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after="1"/>
        <w:rPr>
          <w:rFonts w:ascii="Times New Roman"/>
          <w:sz w:val="20"/>
        </w:rPr>
      </w:pPr>
    </w:p>
    <w:tbl>
      <w:tblPr>
        <w:tblW w:w="0" w:type="auto"/>
        <w:jc w:val="left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12"/>
        <w:gridCol w:w="5528"/>
      </w:tblGrid>
      <w:tr>
        <w:trPr>
          <w:trHeight w:val="251" w:hRule="atLeast"/>
        </w:trPr>
        <w:tc>
          <w:tcPr>
            <w:tcW w:w="4112" w:type="dxa"/>
          </w:tcPr>
          <w:p>
            <w:pPr>
              <w:pStyle w:val="TableParagraph"/>
              <w:spacing w:line="232" w:lineRule="exact"/>
              <w:ind w:left="107"/>
              <w:rPr>
                <w:sz w:val="22"/>
              </w:rPr>
            </w:pPr>
            <w:r>
              <w:rPr>
                <w:sz w:val="22"/>
              </w:rPr>
              <w:t>Ime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(ime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jednog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roditelja)</w:t>
            </w:r>
            <w:r>
              <w:rPr>
                <w:spacing w:val="-2"/>
                <w:sz w:val="22"/>
              </w:rPr>
              <w:t> Prezime</w:t>
            </w:r>
          </w:p>
        </w:tc>
        <w:tc>
          <w:tcPr>
            <w:tcW w:w="55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4" w:hRule="atLeast"/>
        </w:trPr>
        <w:tc>
          <w:tcPr>
            <w:tcW w:w="4112" w:type="dxa"/>
          </w:tcPr>
          <w:p>
            <w:pPr>
              <w:pStyle w:val="TableParagraph"/>
              <w:spacing w:line="232" w:lineRule="exact" w:before="2"/>
              <w:ind w:left="107"/>
              <w:rPr>
                <w:sz w:val="22"/>
              </w:rPr>
            </w:pPr>
            <w:r>
              <w:rPr>
                <w:spacing w:val="-4"/>
                <w:sz w:val="22"/>
              </w:rPr>
              <w:t>JMBG</w:t>
            </w:r>
          </w:p>
        </w:tc>
        <w:tc>
          <w:tcPr>
            <w:tcW w:w="55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05" w:hRule="atLeast"/>
        </w:trPr>
        <w:tc>
          <w:tcPr>
            <w:tcW w:w="4112" w:type="dxa"/>
          </w:tcPr>
          <w:p>
            <w:pPr>
              <w:pStyle w:val="TableParagraph"/>
              <w:spacing w:line="254" w:lineRule="exact"/>
              <w:ind w:left="107" w:right="2"/>
              <w:rPr>
                <w:sz w:val="22"/>
              </w:rPr>
            </w:pPr>
            <w:r>
              <w:rPr>
                <w:sz w:val="22"/>
              </w:rPr>
              <w:t>Adresa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za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dostavu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pošte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(područje općine Ilidža)</w:t>
            </w:r>
          </w:p>
        </w:tc>
        <w:tc>
          <w:tcPr>
            <w:tcW w:w="552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52" w:hRule="atLeast"/>
        </w:trPr>
        <w:tc>
          <w:tcPr>
            <w:tcW w:w="4112" w:type="dxa"/>
          </w:tcPr>
          <w:p>
            <w:pPr>
              <w:pStyle w:val="TableParagraph"/>
              <w:spacing w:line="232" w:lineRule="exact"/>
              <w:ind w:left="107"/>
              <w:rPr>
                <w:sz w:val="22"/>
              </w:rPr>
            </w:pPr>
            <w:r>
              <w:rPr>
                <w:sz w:val="22"/>
              </w:rPr>
              <w:t>Kontakt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telefon</w:t>
            </w:r>
          </w:p>
        </w:tc>
        <w:tc>
          <w:tcPr>
            <w:tcW w:w="552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19"/>
        </w:rPr>
      </w:pPr>
      <w:r>
        <w:rPr>
          <w:rFonts w:ascii="Times New Roman"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785012</wp:posOffset>
                </wp:positionH>
                <wp:positionV relativeFrom="paragraph">
                  <wp:posOffset>174497</wp:posOffset>
                </wp:positionV>
                <wp:extent cx="6137275" cy="67691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6137275" cy="676910"/>
                        </a:xfrm>
                        <a:prstGeom prst="rect">
                          <a:avLst/>
                        </a:prstGeom>
                        <a:solidFill>
                          <a:srgbClr val="EDEBE0"/>
                        </a:solidFill>
                        <a:ln w="27432" cmpd="dbl">
                          <a:solidFill>
                            <a:srgbClr val="DDD9C3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52" w:lineRule="exact" w:before="0"/>
                              <w:ind w:left="86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OPĆINA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2"/>
                              </w:rPr>
                              <w:t>ILIDŽA</w:t>
                            </w:r>
                          </w:p>
                          <w:p>
                            <w:pPr>
                              <w:spacing w:line="252" w:lineRule="exact" w:before="0"/>
                              <w:ind w:left="86" w:right="0" w:firstLine="0"/>
                              <w:jc w:val="left"/>
                              <w:rPr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Služba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za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socijalna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pitanja,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zdravstvo,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izbjeglice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z w:val="22"/>
                              </w:rPr>
                              <w:t>raseljena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2"/>
                              </w:rPr>
                              <w:t>lica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1.812pt;margin-top:13.74pt;width:483.25pt;height:53.3pt;mso-position-horizontal-relative:page;mso-position-vertical-relative:paragraph;z-index:-15728640;mso-wrap-distance-left:0;mso-wrap-distance-right:0" type="#_x0000_t202" id="docshape1" filled="true" fillcolor="#edebe0" stroked="true" strokeweight="2.16003pt" strokecolor="#ddd9c3">
                <v:textbox inset="0,0,0,0">
                  <w:txbxContent>
                    <w:p>
                      <w:pPr>
                        <w:pStyle w:val="BodyText"/>
                        <w:spacing w:before="6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line="252" w:lineRule="exact" w:before="0"/>
                        <w:ind w:left="86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000000"/>
                          <w:sz w:val="22"/>
                        </w:rPr>
                        <w:t>OPĆINA</w:t>
                      </w:r>
                      <w:r>
                        <w:rPr>
                          <w:b/>
                          <w:color w:val="000000"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2"/>
                        </w:rPr>
                        <w:t>ILIDŽA</w:t>
                      </w:r>
                    </w:p>
                    <w:p>
                      <w:pPr>
                        <w:spacing w:line="252" w:lineRule="exact" w:before="0"/>
                        <w:ind w:left="86" w:right="0" w:firstLine="0"/>
                        <w:jc w:val="left"/>
                        <w:rPr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b/>
                          <w:color w:val="000000"/>
                          <w:sz w:val="22"/>
                        </w:rPr>
                        <w:t>Služba</w:t>
                      </w:r>
                      <w:r>
                        <w:rPr>
                          <w:b/>
                          <w:color w:val="000000"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za</w:t>
                      </w:r>
                      <w:r>
                        <w:rPr>
                          <w:b/>
                          <w:color w:val="000000"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socijalna</w:t>
                      </w:r>
                      <w:r>
                        <w:rPr>
                          <w:b/>
                          <w:color w:val="000000"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pitanja,</w:t>
                      </w:r>
                      <w:r>
                        <w:rPr>
                          <w:b/>
                          <w:color w:val="000000"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zdravstvo,</w:t>
                      </w:r>
                      <w:r>
                        <w:rPr>
                          <w:b/>
                          <w:color w:val="000000"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izbjeglice</w:t>
                      </w:r>
                      <w:r>
                        <w:rPr>
                          <w:b/>
                          <w:color w:val="000000"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i</w:t>
                      </w:r>
                      <w:r>
                        <w:rPr>
                          <w:b/>
                          <w:color w:val="000000"/>
                          <w:spacing w:val="-3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z w:val="22"/>
                        </w:rPr>
                        <w:t>raseljena</w:t>
                      </w:r>
                      <w:r>
                        <w:rPr>
                          <w:b/>
                          <w:color w:val="000000"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4"/>
                          <w:sz w:val="22"/>
                        </w:rPr>
                        <w:t>lica</w:t>
                      </w:r>
                    </w:p>
                  </w:txbxContent>
                </v:textbox>
                <v:fill type="solid"/>
                <v:stroke linestyle="thinThin"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20"/>
        <w:rPr>
          <w:rFonts w:ascii="Times New Roman"/>
        </w:rPr>
      </w:pPr>
    </w:p>
    <w:p>
      <w:pPr>
        <w:pStyle w:val="Heading2"/>
        <w:ind w:left="1682" w:right="13" w:hanging="1272"/>
      </w:pPr>
      <w:r>
        <w:rPr/>
        <w:t>PREDMET:</w:t>
      </w:r>
      <w:r>
        <w:rPr>
          <w:spacing w:val="-12"/>
        </w:rPr>
        <w:t> </w:t>
      </w:r>
      <w:r>
        <w:rPr/>
        <w:t>Priznavanje</w:t>
      </w:r>
      <w:r>
        <w:rPr>
          <w:spacing w:val="-4"/>
        </w:rPr>
        <w:t> </w:t>
      </w:r>
      <w:r>
        <w:rPr/>
        <w:t>prava</w:t>
      </w:r>
      <w:r>
        <w:rPr>
          <w:spacing w:val="-2"/>
        </w:rPr>
        <w:t> </w:t>
      </w:r>
      <w:r>
        <w:rPr/>
        <w:t>na</w:t>
      </w:r>
      <w:r>
        <w:rPr>
          <w:spacing w:val="-4"/>
        </w:rPr>
        <w:t> </w:t>
      </w:r>
      <w:r>
        <w:rPr/>
        <w:t>subvenciju</w:t>
      </w:r>
      <w:r>
        <w:rPr>
          <w:spacing w:val="-4"/>
        </w:rPr>
        <w:t> </w:t>
      </w:r>
      <w:r>
        <w:rPr/>
        <w:t>troškova</w:t>
      </w:r>
      <w:r>
        <w:rPr>
          <w:spacing w:val="-2"/>
        </w:rPr>
        <w:t> </w:t>
      </w:r>
      <w:r>
        <w:rPr/>
        <w:t>boravka</w:t>
      </w:r>
      <w:r>
        <w:rPr>
          <w:spacing w:val="-5"/>
        </w:rPr>
        <w:t> </w:t>
      </w:r>
      <w:r>
        <w:rPr/>
        <w:t>djece</w:t>
      </w:r>
      <w:r>
        <w:rPr>
          <w:spacing w:val="-7"/>
        </w:rPr>
        <w:t> </w:t>
      </w:r>
      <w:r>
        <w:rPr/>
        <w:t>u</w:t>
      </w:r>
      <w:r>
        <w:rPr>
          <w:spacing w:val="-2"/>
        </w:rPr>
        <w:t> </w:t>
      </w:r>
      <w:r>
        <w:rPr/>
        <w:t>predškolskim ustanovama - pravo na boravak djece u iznosu 100% ili 50% ili 30% od ekonomske cijene boravka</w:t>
      </w:r>
    </w:p>
    <w:p>
      <w:pPr>
        <w:pStyle w:val="BodyText"/>
        <w:spacing w:before="2"/>
        <w:rPr>
          <w:b/>
        </w:rPr>
      </w:pPr>
    </w:p>
    <w:p>
      <w:pPr>
        <w:pStyle w:val="BodyText"/>
        <w:ind w:left="410" w:right="251" w:firstLine="720"/>
        <w:jc w:val="both"/>
      </w:pPr>
      <w:r>
        <w:rPr/>
        <w:t>Obraćam vam se sa zahtjevom da mi u smislu važećih propisa omogućite ostvarivanje prava na (</w:t>
      </w:r>
      <w:r>
        <w:rPr>
          <w:b/>
        </w:rPr>
        <w:t>zaokružite naprijed navedeno pravo</w:t>
      </w:r>
      <w:r>
        <w:rPr/>
        <w:t>-</w:t>
      </w:r>
      <w:r>
        <w:rPr>
          <w:b/>
        </w:rPr>
        <w:t>iznos</w:t>
      </w:r>
      <w:r>
        <w:rPr/>
        <w:t>) subvenciju troškova boravka djece u predškolskim ustanovama, za dijete-cu:</w:t>
      </w:r>
    </w:p>
    <w:p>
      <w:pPr>
        <w:pStyle w:val="BodyText"/>
        <w:spacing w:before="40"/>
        <w:rPr>
          <w:sz w:val="20"/>
        </w:rPr>
      </w:pPr>
    </w:p>
    <w:tbl>
      <w:tblPr>
        <w:tblW w:w="0" w:type="auto"/>
        <w:jc w:val="left"/>
        <w:tblInd w:w="3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84"/>
        <w:gridCol w:w="3312"/>
        <w:gridCol w:w="3144"/>
      </w:tblGrid>
      <w:tr>
        <w:trPr>
          <w:trHeight w:val="246" w:hRule="atLeast"/>
        </w:trPr>
        <w:tc>
          <w:tcPr>
            <w:tcW w:w="3084" w:type="dxa"/>
          </w:tcPr>
          <w:p>
            <w:pPr>
              <w:pStyle w:val="TableParagraph"/>
              <w:tabs>
                <w:tab w:pos="2921" w:val="left" w:leader="none"/>
              </w:tabs>
              <w:spacing w:line="227" w:lineRule="exact"/>
              <w:ind w:left="50"/>
              <w:rPr>
                <w:sz w:val="22"/>
              </w:rPr>
            </w:pPr>
            <w:r>
              <w:rPr>
                <w:sz w:val="22"/>
              </w:rPr>
              <w:t>1.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3312" w:type="dxa"/>
          </w:tcPr>
          <w:p>
            <w:pPr>
              <w:pStyle w:val="TableParagraph"/>
              <w:tabs>
                <w:tab w:pos="3213" w:val="left" w:leader="none"/>
              </w:tabs>
              <w:spacing w:line="227" w:lineRule="exact"/>
              <w:ind w:left="218"/>
              <w:rPr>
                <w:sz w:val="22"/>
              </w:rPr>
            </w:pPr>
            <w:r>
              <w:rPr>
                <w:sz w:val="22"/>
              </w:rPr>
              <w:t>2. </w:t>
            </w:r>
            <w:r>
              <w:rPr>
                <w:sz w:val="22"/>
                <w:u w:val="single"/>
              </w:rPr>
              <w:tab/>
            </w:r>
          </w:p>
        </w:tc>
        <w:tc>
          <w:tcPr>
            <w:tcW w:w="3144" w:type="dxa"/>
          </w:tcPr>
          <w:p>
            <w:pPr>
              <w:pStyle w:val="TableParagraph"/>
              <w:tabs>
                <w:tab w:pos="3151" w:val="left" w:leader="none"/>
              </w:tabs>
              <w:spacing w:line="227" w:lineRule="exact"/>
              <w:ind w:left="156" w:right="-15"/>
              <w:rPr>
                <w:sz w:val="22"/>
              </w:rPr>
            </w:pPr>
            <w:r>
              <w:rPr>
                <w:sz w:val="22"/>
              </w:rPr>
              <w:t>3. </w:t>
            </w:r>
            <w:r>
              <w:rPr>
                <w:sz w:val="22"/>
                <w:u w:val="single"/>
              </w:rPr>
              <w:tab/>
            </w:r>
          </w:p>
        </w:tc>
      </w:tr>
    </w:tbl>
    <w:p>
      <w:pPr>
        <w:pStyle w:val="BodyText"/>
        <w:spacing w:before="10"/>
      </w:pPr>
    </w:p>
    <w:p>
      <w:pPr>
        <w:pStyle w:val="Heading2"/>
        <w:spacing w:after="14"/>
        <w:ind w:left="410" w:firstLine="0"/>
      </w:pPr>
      <w:r>
        <w:rPr>
          <w:spacing w:val="-2"/>
        </w:rPr>
        <w:t>Prilog:</w:t>
      </w:r>
    </w:p>
    <w:tbl>
      <w:tblPr>
        <w:tblW w:w="0" w:type="auto"/>
        <w:jc w:val="left"/>
        <w:tblInd w:w="408" w:type="dxa"/>
        <w:tblBorders>
          <w:top w:val="double" w:sz="6" w:space="0" w:color="C4BB95"/>
          <w:left w:val="double" w:sz="6" w:space="0" w:color="C4BB95"/>
          <w:bottom w:val="double" w:sz="6" w:space="0" w:color="C4BB95"/>
          <w:right w:val="double" w:sz="6" w:space="0" w:color="C4BB95"/>
          <w:insideH w:val="double" w:sz="6" w:space="0" w:color="C4BB95"/>
          <w:insideV w:val="double" w:sz="6" w:space="0" w:color="C4BB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78"/>
        <w:gridCol w:w="1986"/>
        <w:gridCol w:w="1702"/>
        <w:gridCol w:w="1707"/>
      </w:tblGrid>
      <w:tr>
        <w:trPr>
          <w:trHeight w:val="1265" w:hRule="atLeast"/>
        </w:trPr>
        <w:tc>
          <w:tcPr>
            <w:tcW w:w="4278" w:type="dxa"/>
            <w:shd w:val="clear" w:color="auto" w:fill="D9D9D9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048"/>
              <w:rPr>
                <w:b/>
                <w:sz w:val="22"/>
              </w:rPr>
            </w:pPr>
            <w:r>
              <w:rPr>
                <w:b/>
                <w:sz w:val="22"/>
              </w:rPr>
              <w:t>NAZIV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DOKUMENTA</w:t>
            </w:r>
          </w:p>
        </w:tc>
        <w:tc>
          <w:tcPr>
            <w:tcW w:w="1986" w:type="dxa"/>
            <w:shd w:val="clear" w:color="auto" w:fill="D9D9D9"/>
          </w:tcPr>
          <w:p>
            <w:pPr>
              <w:pStyle w:val="TableParagraph"/>
              <w:spacing w:before="127"/>
              <w:rPr>
                <w:b/>
                <w:sz w:val="22"/>
              </w:rPr>
            </w:pPr>
          </w:p>
          <w:p>
            <w:pPr>
              <w:pStyle w:val="TableParagraph"/>
              <w:ind w:left="260" w:firstLine="31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FORMA DOKUMENTA</w:t>
            </w:r>
          </w:p>
        </w:tc>
        <w:tc>
          <w:tcPr>
            <w:tcW w:w="1702" w:type="dxa"/>
            <w:shd w:val="clear" w:color="auto" w:fill="D9D9D9"/>
          </w:tcPr>
          <w:p>
            <w:pPr>
              <w:pStyle w:val="TableParagraph"/>
              <w:spacing w:before="1"/>
              <w:ind w:left="125" w:right="115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NADLEŽNI ORGAN/ INSTITUCIJA </w:t>
            </w:r>
            <w:r>
              <w:rPr>
                <w:b/>
                <w:spacing w:val="-6"/>
                <w:sz w:val="22"/>
              </w:rPr>
              <w:t>ZA</w:t>
            </w:r>
          </w:p>
          <w:p>
            <w:pPr>
              <w:pStyle w:val="TableParagraph"/>
              <w:spacing w:line="232" w:lineRule="exact"/>
              <w:ind w:left="125" w:right="116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IZDAVANJE</w:t>
            </w:r>
          </w:p>
        </w:tc>
        <w:tc>
          <w:tcPr>
            <w:tcW w:w="1707" w:type="dxa"/>
            <w:shd w:val="clear" w:color="auto" w:fill="D9D9D9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195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NAPOMENA</w:t>
            </w:r>
          </w:p>
        </w:tc>
      </w:tr>
      <w:tr>
        <w:trPr>
          <w:trHeight w:val="1150" w:hRule="atLeast"/>
        </w:trPr>
        <w:tc>
          <w:tcPr>
            <w:tcW w:w="4278" w:type="dxa"/>
          </w:tcPr>
          <w:p>
            <w:pPr>
              <w:pStyle w:val="TableParagraph"/>
              <w:tabs>
                <w:tab w:pos="875" w:val="left" w:leader="none"/>
              </w:tabs>
              <w:spacing w:before="69"/>
              <w:ind w:left="813" w:right="234" w:hanging="360"/>
              <w:rPr>
                <w:sz w:val="22"/>
              </w:rPr>
            </w:pPr>
            <w:r>
              <w:rPr>
                <w:spacing w:val="-6"/>
                <w:sz w:val="22"/>
              </w:rPr>
              <w:t>1.</w:t>
            </w:r>
            <w:r>
              <w:rPr>
                <w:sz w:val="22"/>
              </w:rPr>
              <w:tab/>
              <w:tab/>
              <w:t>Uvjerenje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kretanju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građana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za podnosioca zahtjeva i prijava mjesta prebivalista/boravista za ostale članove domaćinstva</w:t>
            </w:r>
          </w:p>
        </w:tc>
        <w:tc>
          <w:tcPr>
            <w:tcW w:w="1986" w:type="dxa"/>
          </w:tcPr>
          <w:p>
            <w:pPr>
              <w:pStyle w:val="TableParagraph"/>
              <w:spacing w:before="195"/>
              <w:rPr>
                <w:b/>
                <w:sz w:val="22"/>
              </w:rPr>
            </w:pPr>
          </w:p>
          <w:p>
            <w:pPr>
              <w:pStyle w:val="TableParagraph"/>
              <w:ind w:left="14"/>
              <w:jc w:val="center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195"/>
              <w:rPr>
                <w:b/>
                <w:sz w:val="22"/>
              </w:rPr>
            </w:pPr>
          </w:p>
          <w:p>
            <w:pPr>
              <w:pStyle w:val="TableParagraph"/>
              <w:ind w:left="125" w:right="115"/>
              <w:jc w:val="center"/>
              <w:rPr>
                <w:sz w:val="22"/>
              </w:rPr>
            </w:pPr>
            <w:r>
              <w:rPr>
                <w:spacing w:val="-4"/>
                <w:sz w:val="22"/>
              </w:rPr>
              <w:t>CIPS</w:t>
            </w:r>
          </w:p>
        </w:tc>
        <w:tc>
          <w:tcPr>
            <w:tcW w:w="1707" w:type="dxa"/>
          </w:tcPr>
          <w:p>
            <w:pPr>
              <w:pStyle w:val="TableParagraph"/>
              <w:spacing w:line="230" w:lineRule="exact"/>
              <w:ind w:left="149" w:right="134" w:hanging="1"/>
              <w:jc w:val="center"/>
              <w:rPr>
                <w:sz w:val="20"/>
              </w:rPr>
            </w:pPr>
            <w:r>
              <w:rPr>
                <w:sz w:val="20"/>
              </w:rPr>
              <w:t>Za strane </w:t>
            </w:r>
            <w:r>
              <w:rPr>
                <w:spacing w:val="-2"/>
                <w:sz w:val="20"/>
              </w:rPr>
              <w:t>drzavljane- </w:t>
            </w:r>
            <w:r>
              <w:rPr>
                <w:sz w:val="20"/>
              </w:rPr>
              <w:t>prijava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ili rjesenje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MUP-</w:t>
            </w:r>
            <w:r>
              <w:rPr>
                <w:sz w:val="20"/>
              </w:rPr>
              <w:t>a o boravku</w:t>
            </w:r>
          </w:p>
        </w:tc>
      </w:tr>
      <w:tr>
        <w:trPr>
          <w:trHeight w:val="504" w:hRule="atLeast"/>
        </w:trPr>
        <w:tc>
          <w:tcPr>
            <w:tcW w:w="4278" w:type="dxa"/>
          </w:tcPr>
          <w:p>
            <w:pPr>
              <w:pStyle w:val="TableParagraph"/>
              <w:spacing w:line="254" w:lineRule="exact"/>
              <w:ind w:left="813" w:right="234" w:hanging="360"/>
              <w:rPr>
                <w:sz w:val="22"/>
              </w:rPr>
            </w:pPr>
            <w:r>
              <w:rPr>
                <w:sz w:val="22"/>
              </w:rPr>
              <w:t>2.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Izvod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iz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maticne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knjige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rodjenih za dijete – cu</w:t>
            </w:r>
          </w:p>
        </w:tc>
        <w:tc>
          <w:tcPr>
            <w:tcW w:w="1986" w:type="dxa"/>
          </w:tcPr>
          <w:p>
            <w:pPr>
              <w:pStyle w:val="TableParagraph"/>
              <w:spacing w:line="254" w:lineRule="exact"/>
              <w:ind w:left="687" w:hanging="569"/>
              <w:rPr>
                <w:sz w:val="22"/>
              </w:rPr>
            </w:pPr>
            <w:r>
              <w:rPr>
                <w:spacing w:val="-2"/>
                <w:sz w:val="22"/>
              </w:rPr>
              <w:t>Original/Ovjerena 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4" w:lineRule="exact"/>
              <w:ind w:left="509" w:hanging="276"/>
              <w:rPr>
                <w:sz w:val="22"/>
              </w:rPr>
            </w:pPr>
            <w:r>
              <w:rPr>
                <w:sz w:val="22"/>
              </w:rPr>
              <w:t>Matični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ured </w:t>
            </w:r>
            <w:r>
              <w:rPr>
                <w:spacing w:val="-2"/>
                <w:sz w:val="22"/>
              </w:rPr>
              <w:t>općine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4" w:hRule="atLeast"/>
        </w:trPr>
        <w:tc>
          <w:tcPr>
            <w:tcW w:w="4278" w:type="dxa"/>
          </w:tcPr>
          <w:p>
            <w:pPr>
              <w:pStyle w:val="TableParagraph"/>
              <w:spacing w:before="125"/>
              <w:ind w:left="453"/>
              <w:rPr>
                <w:sz w:val="22"/>
              </w:rPr>
            </w:pPr>
            <w:r>
              <w:rPr>
                <w:sz w:val="22"/>
              </w:rPr>
              <w:t>3.</w:t>
            </w:r>
            <w:r>
              <w:rPr>
                <w:spacing w:val="77"/>
                <w:w w:val="150"/>
                <w:sz w:val="22"/>
              </w:rPr>
              <w:t> </w:t>
            </w:r>
            <w:r>
              <w:rPr>
                <w:sz w:val="22"/>
              </w:rPr>
              <w:t>IZJAVA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(kućna</w:t>
            </w:r>
            <w:r>
              <w:rPr>
                <w:spacing w:val="-2"/>
                <w:sz w:val="22"/>
              </w:rPr>
              <w:t> lista)</w:t>
            </w:r>
          </w:p>
        </w:tc>
        <w:tc>
          <w:tcPr>
            <w:tcW w:w="1986" w:type="dxa"/>
          </w:tcPr>
          <w:p>
            <w:pPr>
              <w:pStyle w:val="TableParagraph"/>
              <w:spacing w:line="252" w:lineRule="exact"/>
              <w:ind w:left="687" w:hanging="569"/>
              <w:rPr>
                <w:sz w:val="22"/>
              </w:rPr>
            </w:pPr>
            <w:r>
              <w:rPr>
                <w:spacing w:val="-2"/>
                <w:sz w:val="22"/>
              </w:rPr>
              <w:t>Original/Ovjerena 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2" w:lineRule="exact"/>
              <w:ind w:left="516" w:right="354" w:hanging="147"/>
              <w:rPr>
                <w:sz w:val="22"/>
              </w:rPr>
            </w:pPr>
            <w:r>
              <w:rPr>
                <w:spacing w:val="-2"/>
                <w:sz w:val="22"/>
              </w:rPr>
              <w:t>Nadležna služba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58" w:hRule="atLeast"/>
        </w:trPr>
        <w:tc>
          <w:tcPr>
            <w:tcW w:w="4278" w:type="dxa"/>
          </w:tcPr>
          <w:p>
            <w:pPr>
              <w:pStyle w:val="TableParagraph"/>
              <w:spacing w:line="252" w:lineRule="exact"/>
              <w:ind w:left="813" w:hanging="360"/>
              <w:rPr>
                <w:sz w:val="22"/>
              </w:rPr>
            </w:pPr>
            <w:r>
              <w:rPr>
                <w:sz w:val="22"/>
              </w:rPr>
              <w:t>4.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Rjesenje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razvodu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braka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ili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izjava da otac (majka) ne zivi u zajednickom domacinstvu</w:t>
            </w:r>
          </w:p>
        </w:tc>
        <w:tc>
          <w:tcPr>
            <w:tcW w:w="1986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14"/>
              <w:jc w:val="center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ind w:left="125" w:right="113"/>
              <w:jc w:val="center"/>
              <w:rPr>
                <w:sz w:val="22"/>
              </w:rPr>
            </w:pPr>
            <w:r>
              <w:rPr>
                <w:spacing w:val="-5"/>
                <w:sz w:val="22"/>
              </w:rPr>
              <w:t>Sud</w:t>
            </w:r>
          </w:p>
        </w:tc>
        <w:tc>
          <w:tcPr>
            <w:tcW w:w="1707" w:type="dxa"/>
          </w:tcPr>
          <w:p>
            <w:pPr>
              <w:pStyle w:val="TableParagraph"/>
              <w:spacing w:before="34"/>
              <w:ind w:left="125" w:right="111"/>
              <w:jc w:val="center"/>
              <w:rPr>
                <w:sz w:val="20"/>
              </w:rPr>
            </w:pPr>
            <w:r>
              <w:rPr>
                <w:sz w:val="20"/>
              </w:rPr>
              <w:t>Ukoliko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su </w:t>
            </w:r>
            <w:r>
              <w:rPr>
                <w:spacing w:val="-2"/>
                <w:sz w:val="20"/>
              </w:rPr>
              <w:t>roditelji razvedeni</w:t>
            </w:r>
          </w:p>
        </w:tc>
      </w:tr>
      <w:tr>
        <w:trPr>
          <w:trHeight w:val="920" w:hRule="atLeast"/>
        </w:trPr>
        <w:tc>
          <w:tcPr>
            <w:tcW w:w="4278" w:type="dxa"/>
          </w:tcPr>
          <w:p>
            <w:pPr>
              <w:pStyle w:val="TableParagraph"/>
              <w:spacing w:before="208"/>
              <w:ind w:left="813" w:hanging="360"/>
              <w:rPr>
                <w:sz w:val="22"/>
              </w:rPr>
            </w:pPr>
            <w:r>
              <w:rPr>
                <w:sz w:val="22"/>
              </w:rPr>
              <w:t>5.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Potvrda/Uvjerenje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roditelji </w:t>
            </w:r>
            <w:r>
              <w:rPr>
                <w:spacing w:val="-2"/>
                <w:sz w:val="22"/>
              </w:rPr>
              <w:t>zaposleni</w:t>
            </w:r>
          </w:p>
        </w:tc>
        <w:tc>
          <w:tcPr>
            <w:tcW w:w="1986" w:type="dxa"/>
          </w:tcPr>
          <w:p>
            <w:pPr>
              <w:pStyle w:val="TableParagraph"/>
              <w:spacing w:before="79"/>
              <w:rPr>
                <w:b/>
                <w:sz w:val="22"/>
              </w:rPr>
            </w:pPr>
          </w:p>
          <w:p>
            <w:pPr>
              <w:pStyle w:val="TableParagraph"/>
              <w:ind w:left="14" w:right="3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Original</w:t>
            </w:r>
          </w:p>
        </w:tc>
        <w:tc>
          <w:tcPr>
            <w:tcW w:w="1702" w:type="dxa"/>
          </w:tcPr>
          <w:p>
            <w:pPr>
              <w:pStyle w:val="TableParagraph"/>
              <w:spacing w:before="79"/>
              <w:rPr>
                <w:b/>
                <w:sz w:val="22"/>
              </w:rPr>
            </w:pPr>
          </w:p>
          <w:p>
            <w:pPr>
              <w:pStyle w:val="TableParagraph"/>
              <w:ind w:left="125" w:right="116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Poslodavac</w:t>
            </w:r>
          </w:p>
        </w:tc>
        <w:tc>
          <w:tcPr>
            <w:tcW w:w="1707" w:type="dxa"/>
          </w:tcPr>
          <w:p>
            <w:pPr>
              <w:pStyle w:val="TableParagraph"/>
              <w:ind w:left="14"/>
              <w:jc w:val="center"/>
              <w:rPr>
                <w:sz w:val="20"/>
              </w:rPr>
            </w:pPr>
            <w:r>
              <w:rPr>
                <w:sz w:val="20"/>
              </w:rPr>
              <w:t>Iznos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posljednje plaće prije </w:t>
            </w:r>
            <w:r>
              <w:rPr>
                <w:spacing w:val="-2"/>
                <w:sz w:val="20"/>
              </w:rPr>
              <w:t>podnošenja</w:t>
            </w:r>
          </w:p>
          <w:p>
            <w:pPr>
              <w:pStyle w:val="TableParagraph"/>
              <w:spacing w:line="210" w:lineRule="exact"/>
              <w:ind w:left="14" w:right="3"/>
              <w:jc w:val="center"/>
              <w:rPr>
                <w:sz w:val="20"/>
              </w:rPr>
            </w:pPr>
            <w:r>
              <w:rPr>
                <w:sz w:val="20"/>
              </w:rPr>
              <w:t>zahtjeva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za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5"/>
                <w:sz w:val="20"/>
              </w:rPr>
              <w:t>50%</w:t>
            </w:r>
          </w:p>
        </w:tc>
      </w:tr>
      <w:tr>
        <w:trPr>
          <w:trHeight w:val="689" w:hRule="atLeast"/>
        </w:trPr>
        <w:tc>
          <w:tcPr>
            <w:tcW w:w="4278" w:type="dxa"/>
          </w:tcPr>
          <w:p>
            <w:pPr>
              <w:pStyle w:val="TableParagraph"/>
              <w:spacing w:before="92"/>
              <w:ind w:left="813" w:hanging="360"/>
              <w:rPr>
                <w:sz w:val="22"/>
              </w:rPr>
            </w:pPr>
            <w:r>
              <w:rPr>
                <w:sz w:val="22"/>
              </w:rPr>
              <w:t>6.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Cek-porodicne,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starosne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ili invalidske penzije</w:t>
            </w:r>
          </w:p>
        </w:tc>
        <w:tc>
          <w:tcPr>
            <w:tcW w:w="1986" w:type="dxa"/>
          </w:tcPr>
          <w:p>
            <w:pPr>
              <w:pStyle w:val="TableParagraph"/>
              <w:spacing w:before="220"/>
              <w:ind w:left="14"/>
              <w:jc w:val="center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92"/>
              <w:ind w:left="422" w:hanging="128"/>
              <w:rPr>
                <w:sz w:val="22"/>
              </w:rPr>
            </w:pPr>
            <w:r>
              <w:rPr>
                <w:spacing w:val="-2"/>
                <w:sz w:val="22"/>
              </w:rPr>
              <w:t>Podnosilac zahtjeva</w:t>
            </w:r>
          </w:p>
        </w:tc>
        <w:tc>
          <w:tcPr>
            <w:tcW w:w="1707" w:type="dxa"/>
          </w:tcPr>
          <w:p>
            <w:pPr>
              <w:pStyle w:val="TableParagraph"/>
              <w:spacing w:line="230" w:lineRule="exact"/>
              <w:ind w:left="103" w:right="90" w:firstLine="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Poslednji </w:t>
            </w:r>
            <w:r>
              <w:rPr>
                <w:sz w:val="20"/>
              </w:rPr>
              <w:t>primljen pred predaju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zahtjeva</w:t>
            </w:r>
          </w:p>
        </w:tc>
      </w:tr>
      <w:tr>
        <w:trPr>
          <w:trHeight w:val="506" w:hRule="atLeast"/>
        </w:trPr>
        <w:tc>
          <w:tcPr>
            <w:tcW w:w="4278" w:type="dxa"/>
          </w:tcPr>
          <w:p>
            <w:pPr>
              <w:pStyle w:val="TableParagraph"/>
              <w:spacing w:line="252" w:lineRule="exact"/>
              <w:ind w:left="813" w:hanging="360"/>
              <w:rPr>
                <w:sz w:val="22"/>
              </w:rPr>
            </w:pPr>
            <w:r>
              <w:rPr>
                <w:sz w:val="22"/>
              </w:rPr>
              <w:t>7.</w:t>
            </w:r>
            <w:r>
              <w:rPr>
                <w:spacing w:val="80"/>
                <w:sz w:val="22"/>
              </w:rPr>
              <w:t> </w:t>
            </w:r>
            <w:r>
              <w:rPr>
                <w:sz w:val="22"/>
              </w:rPr>
              <w:t>Izvod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iz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maticne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knjige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umrlih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za jednog roditelja</w:t>
            </w:r>
          </w:p>
        </w:tc>
        <w:tc>
          <w:tcPr>
            <w:tcW w:w="1986" w:type="dxa"/>
          </w:tcPr>
          <w:p>
            <w:pPr>
              <w:pStyle w:val="TableParagraph"/>
              <w:spacing w:line="252" w:lineRule="exact"/>
              <w:ind w:left="687" w:hanging="569"/>
              <w:rPr>
                <w:sz w:val="22"/>
              </w:rPr>
            </w:pPr>
            <w:r>
              <w:rPr>
                <w:spacing w:val="-2"/>
                <w:sz w:val="22"/>
              </w:rPr>
              <w:t>Original/Ovjerena 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2" w:lineRule="exact"/>
              <w:ind w:left="509" w:right="354" w:hanging="140"/>
              <w:rPr>
                <w:sz w:val="22"/>
              </w:rPr>
            </w:pPr>
            <w:r>
              <w:rPr>
                <w:spacing w:val="-2"/>
                <w:sz w:val="22"/>
              </w:rPr>
              <w:t>Nadležna općina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6"/>
        <w:rPr>
          <w:b/>
          <w:sz w:val="11"/>
        </w:rPr>
      </w:pPr>
      <w:r>
        <w:rPr>
          <w:b/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581025</wp:posOffset>
                </wp:positionH>
                <wp:positionV relativeFrom="paragraph">
                  <wp:posOffset>99733</wp:posOffset>
                </wp:positionV>
                <wp:extent cx="6350635" cy="553720"/>
                <wp:effectExtent l="0" t="0" r="0" b="0"/>
                <wp:wrapTopAndBottom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350635" cy="553720"/>
                          <a:chExt cx="6350635" cy="553720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700" y="0"/>
                            <a:ext cx="831214" cy="5257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2370" y="6985"/>
                            <a:ext cx="833120" cy="52323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175" y="264121"/>
                            <a:ext cx="6344285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44285" h="5080">
                                <a:moveTo>
                                  <a:pt x="1346200" y="634"/>
                                </a:moveTo>
                                <a:lnTo>
                                  <a:pt x="4982845" y="0"/>
                                </a:lnTo>
                              </a:path>
                              <a:path w="6344285" h="5080">
                                <a:moveTo>
                                  <a:pt x="0" y="5079"/>
                                </a:moveTo>
                                <a:lnTo>
                                  <a:pt x="521334" y="4444"/>
                                </a:lnTo>
                              </a:path>
                              <a:path w="6344285" h="5080">
                                <a:moveTo>
                                  <a:pt x="5822950" y="5079"/>
                                </a:moveTo>
                                <a:lnTo>
                                  <a:pt x="6344284" y="4444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7E7E7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6350635" cy="553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line="240" w:lineRule="auto" w:before="112"/>
                                <w:rPr>
                                  <w:b/>
                                  <w:sz w:val="1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2198" w:right="2285" w:firstLine="0"/>
                                <w:jc w:val="left"/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Butmirska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cesta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br.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12,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71210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Ilidža,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Sarajevo,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BiH,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8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tel/fax.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+387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39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33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775-661,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centrala 775-600,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hyperlink r:id="rId8">
                                <w:r>
                                  <w:rPr>
                                    <w:rFonts w:ascii="Calibri" w:hAnsi="Calibri"/>
                                    <w:i/>
                                    <w:color w:val="0000FF"/>
                                    <w:sz w:val="16"/>
                                    <w:u w:val="single" w:color="0000FF"/>
                                  </w:rPr>
                                  <w:t>www.opcinailidza.ba</w:t>
                                </w:r>
                                <w:r>
                                  <w:rPr>
                                    <w:rFonts w:ascii="Calibri" w:hAnsi="Calibri"/>
                                    <w:i/>
                                    <w:sz w:val="16"/>
                                  </w:rPr>
                                  <w:t>,</w:t>
                                </w:r>
                              </w:hyperlink>
                              <w:r>
                                <w:rPr>
                                  <w:rFonts w:ascii="Calibri" w:hAnsi="Calibri"/>
                                  <w:i/>
                                  <w:spacing w:val="4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16"/>
                                </w:rPr>
                                <w:t>E-mail: </w:t>
                              </w:r>
                              <w:hyperlink r:id="rId9">
                                <w:r>
                                  <w:rPr>
                                    <w:rFonts w:ascii="Calibri" w:hAnsi="Calibri"/>
                                    <w:i/>
                                    <w:color w:val="0000FF"/>
                                    <w:sz w:val="16"/>
                                    <w:u w:val="single" w:color="0000FF"/>
                                  </w:rPr>
                                  <w:t>socijalna.pitanja@opcinailidza.ba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5.75pt;margin-top:7.853pt;width:500.05pt;height:43.6pt;mso-position-horizontal-relative:page;mso-position-vertical-relative:paragraph;z-index:-15728128;mso-wrap-distance-left:0;mso-wrap-distance-right:0" id="docshapegroup2" coordorigin="915,157" coordsize="10001,872">
                <v:shape style="position:absolute;left:1735;top:157;width:1309;height:828" type="#_x0000_t75" id="docshape3" stroked="false">
                  <v:imagedata r:id="rId6" o:title=""/>
                </v:shape>
                <v:shape style="position:absolute;left:8777;top:168;width:1312;height:824" type="#_x0000_t75" id="docshape4" stroked="false">
                  <v:imagedata r:id="rId7" o:title=""/>
                </v:shape>
                <v:shape style="position:absolute;left:920;top:573;width:9991;height:8" id="docshape5" coordorigin="920,573" coordsize="9991,8" path="m3040,574l8767,573m920,581l1741,580m10090,581l10911,580e" filled="false" stroked="true" strokeweight=".5pt" strokecolor="#7e7e7e">
                  <v:path arrowok="t"/>
                  <v:stroke dashstyle="solid"/>
                </v:shape>
                <v:shape style="position:absolute;left:915;top:157;width:10001;height:872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sz w:val="16"/>
                          </w:rPr>
                        </w:pPr>
                      </w:p>
                      <w:p>
                        <w:pPr>
                          <w:spacing w:line="240" w:lineRule="auto" w:before="112"/>
                          <w:rPr>
                            <w:b/>
                            <w:sz w:val="16"/>
                          </w:rPr>
                        </w:pPr>
                      </w:p>
                      <w:p>
                        <w:pPr>
                          <w:spacing w:before="0"/>
                          <w:ind w:left="2198" w:right="2285" w:firstLine="0"/>
                          <w:jc w:val="left"/>
                          <w:rPr>
                            <w:rFonts w:ascii="Calibri" w:hAnsi="Calibri"/>
                            <w:i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Butmirska</w:t>
                        </w:r>
                        <w:r>
                          <w:rPr>
                            <w:rFonts w:ascii="Calibri" w:hAnsi="Calibri"/>
                            <w:i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cesta</w:t>
                        </w:r>
                        <w:r>
                          <w:rPr>
                            <w:rFonts w:ascii="Calibri" w:hAnsi="Calibri"/>
                            <w:i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br.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12,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71210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Ilidža,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Sarajevo,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BiH,</w:t>
                        </w:r>
                        <w:r>
                          <w:rPr>
                            <w:rFonts w:ascii="Calibri" w:hAnsi="Calibri"/>
                            <w:i/>
                            <w:spacing w:val="8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tel/fax.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+387</w:t>
                        </w:r>
                        <w:r>
                          <w:rPr>
                            <w:rFonts w:ascii="Calibri" w:hAnsi="Calibri"/>
                            <w:i/>
                            <w:spacing w:val="39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33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775-661,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centrala 775-600,</w:t>
                        </w:r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hyperlink r:id="rId8">
                          <w:r>
                            <w:rPr>
                              <w:rFonts w:ascii="Calibri" w:hAnsi="Calibri"/>
                              <w:i/>
                              <w:color w:val="0000FF"/>
                              <w:sz w:val="16"/>
                              <w:u w:val="single" w:color="0000FF"/>
                            </w:rPr>
                            <w:t>www.opcinailidza.ba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,</w:t>
                          </w:r>
                        </w:hyperlink>
                        <w:r>
                          <w:rPr>
                            <w:rFonts w:ascii="Calibri" w:hAnsi="Calibri"/>
                            <w:i/>
                            <w:spacing w:val="40"/>
                            <w:sz w:val="16"/>
                          </w:rPr>
                          <w:t> </w:t>
                        </w:r>
                        <w:r>
                          <w:rPr>
                            <w:rFonts w:ascii="Calibri" w:hAnsi="Calibri"/>
                            <w:i/>
                            <w:sz w:val="16"/>
                          </w:rPr>
                          <w:t>E-mail: </w:t>
                        </w:r>
                        <w:hyperlink r:id="rId9">
                          <w:r>
                            <w:rPr>
                              <w:rFonts w:ascii="Calibri" w:hAnsi="Calibri"/>
                              <w:i/>
                              <w:color w:val="0000FF"/>
                              <w:sz w:val="16"/>
                              <w:u w:val="single" w:color="0000FF"/>
                            </w:rPr>
                            <w:t>socijalna.pitanja@opcinailidza.ba</w:t>
                          </w:r>
                        </w:hyperlink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238"/>
        <w:ind w:left="155" w:right="1"/>
        <w:jc w:val="center"/>
      </w:pPr>
      <w:r>
        <w:rPr/>
        <w:t>OB-QMS-851-198;</w:t>
      </w:r>
      <w:r>
        <w:rPr>
          <w:spacing w:val="55"/>
        </w:rPr>
        <w:t> </w:t>
      </w:r>
      <w:r>
        <w:rPr/>
        <w:t>izd.</w:t>
      </w:r>
      <w:r>
        <w:rPr>
          <w:spacing w:val="-5"/>
        </w:rPr>
        <w:t> </w:t>
      </w:r>
      <w:r>
        <w:rPr/>
        <w:t>7;</w:t>
      </w:r>
      <w:r>
        <w:rPr>
          <w:spacing w:val="56"/>
        </w:rPr>
        <w:t> </w:t>
      </w:r>
      <w:r>
        <w:rPr>
          <w:spacing w:val="-2"/>
        </w:rPr>
        <w:t>31.10.2023.</w:t>
      </w:r>
    </w:p>
    <w:p>
      <w:pPr>
        <w:pStyle w:val="BodyText"/>
        <w:spacing w:after="0"/>
        <w:jc w:val="center"/>
        <w:sectPr>
          <w:headerReference w:type="default" r:id="rId5"/>
          <w:type w:val="continuous"/>
          <w:pgSz w:w="11910" w:h="16840"/>
          <w:pgMar w:header="720" w:footer="0" w:top="2040" w:bottom="280" w:left="850" w:right="850"/>
          <w:pgNumType w:start="1"/>
        </w:sectPr>
      </w:pPr>
    </w:p>
    <w:p>
      <w:pPr>
        <w:pStyle w:val="BodyText"/>
        <w:spacing w:before="15"/>
        <w:rPr>
          <w:sz w:val="20"/>
        </w:rPr>
      </w:pPr>
    </w:p>
    <w:tbl>
      <w:tblPr>
        <w:tblW w:w="0" w:type="auto"/>
        <w:jc w:val="left"/>
        <w:tblInd w:w="408" w:type="dxa"/>
        <w:tblBorders>
          <w:top w:val="double" w:sz="6" w:space="0" w:color="C4BB95"/>
          <w:left w:val="double" w:sz="6" w:space="0" w:color="C4BB95"/>
          <w:bottom w:val="double" w:sz="6" w:space="0" w:color="C4BB95"/>
          <w:right w:val="double" w:sz="6" w:space="0" w:color="C4BB95"/>
          <w:insideH w:val="double" w:sz="6" w:space="0" w:color="C4BB95"/>
          <w:insideV w:val="double" w:sz="6" w:space="0" w:color="C4BB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78"/>
        <w:gridCol w:w="1986"/>
        <w:gridCol w:w="1702"/>
        <w:gridCol w:w="1707"/>
      </w:tblGrid>
      <w:tr>
        <w:trPr>
          <w:trHeight w:val="504" w:hRule="atLeast"/>
        </w:trPr>
        <w:tc>
          <w:tcPr>
            <w:tcW w:w="4278" w:type="dxa"/>
          </w:tcPr>
          <w:p>
            <w:pPr>
              <w:pStyle w:val="TableParagraph"/>
              <w:spacing w:line="252" w:lineRule="exact"/>
              <w:ind w:left="813"/>
              <w:rPr>
                <w:sz w:val="22"/>
              </w:rPr>
            </w:pPr>
            <w:r>
              <w:rPr>
                <w:sz w:val="22"/>
              </w:rPr>
              <w:t>8.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Rjesenje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invalidnosti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za </w:t>
            </w:r>
            <w:r>
              <w:rPr>
                <w:spacing w:val="-2"/>
                <w:sz w:val="22"/>
              </w:rPr>
              <w:t>roditelje</w:t>
            </w:r>
          </w:p>
        </w:tc>
        <w:tc>
          <w:tcPr>
            <w:tcW w:w="1986" w:type="dxa"/>
          </w:tcPr>
          <w:p>
            <w:pPr>
              <w:pStyle w:val="TableParagraph"/>
              <w:spacing w:before="126"/>
              <w:ind w:right="195"/>
              <w:jc w:val="right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2" w:lineRule="exact"/>
              <w:ind w:left="516" w:right="354" w:hanging="147"/>
              <w:rPr>
                <w:sz w:val="22"/>
              </w:rPr>
            </w:pPr>
            <w:r>
              <w:rPr>
                <w:spacing w:val="-2"/>
                <w:sz w:val="22"/>
              </w:rPr>
              <w:t>Nadležna služba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7" w:hRule="atLeast"/>
        </w:trPr>
        <w:tc>
          <w:tcPr>
            <w:tcW w:w="4278" w:type="dxa"/>
          </w:tcPr>
          <w:p>
            <w:pPr>
              <w:pStyle w:val="TableParagraph"/>
              <w:spacing w:before="128"/>
              <w:ind w:left="813"/>
              <w:rPr>
                <w:sz w:val="22"/>
              </w:rPr>
            </w:pPr>
            <w:r>
              <w:rPr>
                <w:sz w:val="22"/>
              </w:rPr>
              <w:t>9.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Rješenje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invalidnosti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za</w:t>
            </w:r>
            <w:r>
              <w:rPr>
                <w:spacing w:val="-4"/>
                <w:sz w:val="22"/>
              </w:rPr>
              <w:t> </w:t>
            </w:r>
            <w:r>
              <w:rPr>
                <w:spacing w:val="-2"/>
                <w:sz w:val="22"/>
              </w:rPr>
              <w:t>dijete</w:t>
            </w:r>
          </w:p>
        </w:tc>
        <w:tc>
          <w:tcPr>
            <w:tcW w:w="1986" w:type="dxa"/>
          </w:tcPr>
          <w:p>
            <w:pPr>
              <w:pStyle w:val="TableParagraph"/>
              <w:spacing w:before="128"/>
              <w:ind w:right="195"/>
              <w:jc w:val="right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0" w:lineRule="atLeast"/>
              <w:ind w:left="516" w:right="354" w:hanging="147"/>
              <w:rPr>
                <w:sz w:val="22"/>
              </w:rPr>
            </w:pPr>
            <w:r>
              <w:rPr>
                <w:spacing w:val="-2"/>
                <w:sz w:val="22"/>
              </w:rPr>
              <w:t>Nadležna služba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919" w:hRule="atLeast"/>
        </w:trPr>
        <w:tc>
          <w:tcPr>
            <w:tcW w:w="4278" w:type="dxa"/>
          </w:tcPr>
          <w:p>
            <w:pPr>
              <w:pStyle w:val="TableParagraph"/>
              <w:spacing w:before="80"/>
              <w:ind w:left="813"/>
              <w:rPr>
                <w:sz w:val="22"/>
              </w:rPr>
            </w:pPr>
            <w:r>
              <w:rPr>
                <w:sz w:val="22"/>
              </w:rPr>
              <w:t>10. Nalaz za osobe sa intelektualnim</w:t>
            </w:r>
            <w:r>
              <w:rPr>
                <w:spacing w:val="-16"/>
                <w:sz w:val="22"/>
              </w:rPr>
              <w:t> </w:t>
            </w:r>
            <w:r>
              <w:rPr>
                <w:sz w:val="22"/>
              </w:rPr>
              <w:t>poteškoćama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ili psihicki oboljela lica</w:t>
            </w:r>
          </w:p>
        </w:tc>
        <w:tc>
          <w:tcPr>
            <w:tcW w:w="1986" w:type="dxa"/>
          </w:tcPr>
          <w:p>
            <w:pPr>
              <w:pStyle w:val="TableParagraph"/>
              <w:spacing w:before="82"/>
              <w:rPr>
                <w:sz w:val="22"/>
              </w:rPr>
            </w:pPr>
          </w:p>
          <w:p>
            <w:pPr>
              <w:pStyle w:val="TableParagraph"/>
              <w:ind w:right="195"/>
              <w:jc w:val="right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80"/>
              <w:ind w:left="240" w:right="226" w:hanging="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Nadležna zdravstvena ustanova</w:t>
            </w:r>
          </w:p>
        </w:tc>
        <w:tc>
          <w:tcPr>
            <w:tcW w:w="1707" w:type="dxa"/>
          </w:tcPr>
          <w:p>
            <w:pPr>
              <w:pStyle w:val="TableParagraph"/>
              <w:spacing w:before="1"/>
              <w:ind w:left="103" w:right="92" w:firstLine="6"/>
              <w:jc w:val="center"/>
              <w:rPr>
                <w:sz w:val="20"/>
              </w:rPr>
            </w:pPr>
            <w:r>
              <w:rPr>
                <w:sz w:val="20"/>
              </w:rPr>
              <w:t>Ako u </w:t>
            </w:r>
            <w:r>
              <w:rPr>
                <w:spacing w:val="-2"/>
                <w:sz w:val="20"/>
              </w:rPr>
              <w:t>domaćinstvu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ima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jedno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ili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više</w:t>
            </w:r>
          </w:p>
          <w:p>
            <w:pPr>
              <w:pStyle w:val="TableParagraph"/>
              <w:spacing w:line="209" w:lineRule="exact"/>
              <w:ind w:left="125" w:right="114"/>
              <w:jc w:val="center"/>
              <w:rPr>
                <w:sz w:val="20"/>
              </w:rPr>
            </w:pPr>
            <w:r>
              <w:rPr>
                <w:sz w:val="20"/>
              </w:rPr>
              <w:t>oboljelih</w:t>
            </w:r>
            <w:r>
              <w:rPr>
                <w:spacing w:val="-13"/>
                <w:sz w:val="20"/>
              </w:rPr>
              <w:t> </w:t>
            </w:r>
            <w:r>
              <w:rPr>
                <w:spacing w:val="-4"/>
                <w:sz w:val="20"/>
              </w:rPr>
              <w:t>lica</w:t>
            </w:r>
          </w:p>
        </w:tc>
      </w:tr>
      <w:tr>
        <w:trPr>
          <w:trHeight w:val="1011" w:hRule="atLeast"/>
        </w:trPr>
        <w:tc>
          <w:tcPr>
            <w:tcW w:w="4278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813"/>
              <w:rPr>
                <w:sz w:val="22"/>
              </w:rPr>
            </w:pPr>
            <w:r>
              <w:rPr>
                <w:sz w:val="22"/>
              </w:rPr>
              <w:t>11.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Rjesenje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za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stalnu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novcanu </w:t>
            </w:r>
            <w:r>
              <w:rPr>
                <w:spacing w:val="-2"/>
                <w:sz w:val="22"/>
              </w:rPr>
              <w:t>pomoc</w:t>
            </w:r>
          </w:p>
        </w:tc>
        <w:tc>
          <w:tcPr>
            <w:tcW w:w="1986" w:type="dxa"/>
          </w:tcPr>
          <w:p>
            <w:pPr>
              <w:pStyle w:val="TableParagraph"/>
              <w:spacing w:before="127"/>
              <w:rPr>
                <w:sz w:val="22"/>
              </w:rPr>
            </w:pPr>
          </w:p>
          <w:p>
            <w:pPr>
              <w:pStyle w:val="TableParagraph"/>
              <w:ind w:left="92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1"/>
              <w:ind w:left="125" w:right="11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Nadležna služba socijalne</w:t>
            </w:r>
          </w:p>
          <w:p>
            <w:pPr>
              <w:pStyle w:val="TableParagraph"/>
              <w:spacing w:line="231" w:lineRule="exact"/>
              <w:ind w:left="125" w:right="11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zaštite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013" w:hRule="atLeast"/>
        </w:trPr>
        <w:tc>
          <w:tcPr>
            <w:tcW w:w="4278" w:type="dxa"/>
          </w:tcPr>
          <w:p>
            <w:pPr>
              <w:pStyle w:val="TableParagraph"/>
              <w:spacing w:before="3"/>
              <w:rPr>
                <w:sz w:val="22"/>
              </w:rPr>
            </w:pPr>
          </w:p>
          <w:p>
            <w:pPr>
              <w:pStyle w:val="TableParagraph"/>
              <w:ind w:left="813"/>
              <w:rPr>
                <w:sz w:val="22"/>
              </w:rPr>
            </w:pPr>
            <w:r>
              <w:rPr>
                <w:sz w:val="22"/>
              </w:rPr>
              <w:t>12.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Rjesenje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naknade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za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pomoc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i njegu od strane druge osobe</w:t>
            </w:r>
          </w:p>
        </w:tc>
        <w:tc>
          <w:tcPr>
            <w:tcW w:w="1986" w:type="dxa"/>
          </w:tcPr>
          <w:p>
            <w:pPr>
              <w:pStyle w:val="TableParagraph"/>
              <w:spacing w:before="128"/>
              <w:rPr>
                <w:sz w:val="22"/>
              </w:rPr>
            </w:pPr>
          </w:p>
          <w:p>
            <w:pPr>
              <w:pStyle w:val="TableParagraph"/>
              <w:ind w:left="92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2"/>
              <w:ind w:left="125" w:right="110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Nadležna služba socijalne</w:t>
            </w:r>
          </w:p>
          <w:p>
            <w:pPr>
              <w:pStyle w:val="TableParagraph"/>
              <w:spacing w:line="233" w:lineRule="exact"/>
              <w:ind w:left="125" w:right="112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zaštite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59" w:hRule="atLeast"/>
        </w:trPr>
        <w:tc>
          <w:tcPr>
            <w:tcW w:w="4278" w:type="dxa"/>
          </w:tcPr>
          <w:p>
            <w:pPr>
              <w:pStyle w:val="TableParagraph"/>
              <w:spacing w:before="126"/>
              <w:ind w:left="813" w:right="18"/>
              <w:rPr>
                <w:sz w:val="22"/>
              </w:rPr>
            </w:pPr>
            <w:r>
              <w:rPr>
                <w:sz w:val="22"/>
              </w:rPr>
              <w:t>13.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Dokaz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je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roditelj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preminuo od posledica bolesti COVID-19</w:t>
            </w:r>
          </w:p>
        </w:tc>
        <w:tc>
          <w:tcPr>
            <w:tcW w:w="19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92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2" w:lineRule="exact"/>
              <w:ind w:left="240" w:right="226" w:hanging="1"/>
              <w:jc w:val="center"/>
              <w:rPr>
                <w:sz w:val="22"/>
              </w:rPr>
            </w:pPr>
            <w:r>
              <w:rPr>
                <w:spacing w:val="-2"/>
                <w:sz w:val="22"/>
              </w:rPr>
              <w:t>Nadležna zdravstvena ustanova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4" w:hRule="atLeast"/>
        </w:trPr>
        <w:tc>
          <w:tcPr>
            <w:tcW w:w="4278" w:type="dxa"/>
          </w:tcPr>
          <w:p>
            <w:pPr>
              <w:pStyle w:val="TableParagraph"/>
              <w:spacing w:line="254" w:lineRule="exact"/>
              <w:ind w:left="813"/>
              <w:rPr>
                <w:sz w:val="22"/>
              </w:rPr>
            </w:pPr>
            <w:r>
              <w:rPr>
                <w:sz w:val="22"/>
              </w:rPr>
              <w:t>14.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Sudska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odluka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je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dijete povjereno drugoj osobi</w:t>
            </w:r>
          </w:p>
        </w:tc>
        <w:tc>
          <w:tcPr>
            <w:tcW w:w="1986" w:type="dxa"/>
          </w:tcPr>
          <w:p>
            <w:pPr>
              <w:pStyle w:val="TableParagraph"/>
              <w:spacing w:before="126"/>
              <w:ind w:left="92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126"/>
              <w:ind w:left="197"/>
              <w:rPr>
                <w:sz w:val="22"/>
              </w:rPr>
            </w:pPr>
            <w:r>
              <w:rPr>
                <w:sz w:val="22"/>
              </w:rPr>
              <w:t>Nadležni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5"/>
                <w:sz w:val="22"/>
              </w:rPr>
              <w:t>sud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504" w:hRule="atLeast"/>
        </w:trPr>
        <w:tc>
          <w:tcPr>
            <w:tcW w:w="4278" w:type="dxa"/>
          </w:tcPr>
          <w:p>
            <w:pPr>
              <w:pStyle w:val="TableParagraph"/>
              <w:spacing w:line="252" w:lineRule="exact"/>
              <w:ind w:left="813"/>
              <w:rPr>
                <w:sz w:val="22"/>
              </w:rPr>
            </w:pPr>
            <w:r>
              <w:rPr>
                <w:sz w:val="22"/>
              </w:rPr>
              <w:t>15.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Uvjerenje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5"/>
                <w:sz w:val="22"/>
              </w:rPr>
              <w:t> </w:t>
            </w:r>
            <w:r>
              <w:rPr>
                <w:sz w:val="22"/>
              </w:rPr>
              <w:t>redovnom </w:t>
            </w:r>
            <w:r>
              <w:rPr>
                <w:spacing w:val="-2"/>
                <w:sz w:val="22"/>
              </w:rPr>
              <w:t>skolovanju</w:t>
            </w:r>
          </w:p>
        </w:tc>
        <w:tc>
          <w:tcPr>
            <w:tcW w:w="1986" w:type="dxa"/>
          </w:tcPr>
          <w:p>
            <w:pPr>
              <w:pStyle w:val="TableParagraph"/>
              <w:spacing w:before="125"/>
              <w:ind w:right="195"/>
              <w:jc w:val="right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line="251" w:lineRule="exact"/>
              <w:ind w:left="406"/>
              <w:rPr>
                <w:sz w:val="22"/>
              </w:rPr>
            </w:pPr>
            <w:r>
              <w:rPr>
                <w:spacing w:val="-2"/>
                <w:sz w:val="22"/>
              </w:rPr>
              <w:t>Nadležni</w:t>
            </w:r>
          </w:p>
          <w:p>
            <w:pPr>
              <w:pStyle w:val="TableParagraph"/>
              <w:spacing w:line="233" w:lineRule="exact"/>
              <w:ind w:left="478"/>
              <w:rPr>
                <w:sz w:val="22"/>
              </w:rPr>
            </w:pPr>
            <w:r>
              <w:rPr>
                <w:spacing w:val="-2"/>
                <w:sz w:val="22"/>
              </w:rPr>
              <w:t>fakultet</w:t>
            </w:r>
          </w:p>
        </w:tc>
        <w:tc>
          <w:tcPr>
            <w:tcW w:w="1707" w:type="dxa"/>
          </w:tcPr>
          <w:p>
            <w:pPr>
              <w:pStyle w:val="TableParagraph"/>
              <w:spacing w:before="19"/>
              <w:ind w:left="132" w:right="111" w:firstLine="55"/>
              <w:rPr>
                <w:sz w:val="20"/>
              </w:rPr>
            </w:pPr>
            <w:r>
              <w:rPr>
                <w:sz w:val="20"/>
              </w:rPr>
              <w:t>Ako su roditelji redovni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studenti</w:t>
            </w:r>
          </w:p>
        </w:tc>
      </w:tr>
      <w:tr>
        <w:trPr>
          <w:trHeight w:val="1517" w:hRule="atLeast"/>
        </w:trPr>
        <w:tc>
          <w:tcPr>
            <w:tcW w:w="4278" w:type="dxa"/>
          </w:tcPr>
          <w:p>
            <w:pPr>
              <w:pStyle w:val="TableParagraph"/>
              <w:spacing w:before="1"/>
              <w:ind w:left="813"/>
              <w:rPr>
                <w:sz w:val="22"/>
              </w:rPr>
            </w:pPr>
            <w:r>
              <w:rPr>
                <w:sz w:val="22"/>
              </w:rPr>
              <w:t>16. Uvjerenje da vi i clanovi zajednickog domacinstva niste/jeste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registovani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kao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vlasnik privrednog društva ili imate</w:t>
            </w:r>
          </w:p>
          <w:p>
            <w:pPr>
              <w:pStyle w:val="TableParagraph"/>
              <w:spacing w:line="252" w:lineRule="exact"/>
              <w:ind w:left="813"/>
              <w:rPr>
                <w:sz w:val="22"/>
              </w:rPr>
            </w:pPr>
            <w:r>
              <w:rPr>
                <w:sz w:val="22"/>
              </w:rPr>
              <w:t>registrovanu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obrtničku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ili</w:t>
            </w:r>
            <w:r>
              <w:rPr>
                <w:spacing w:val="-8"/>
                <w:sz w:val="22"/>
              </w:rPr>
              <w:t> </w:t>
            </w:r>
            <w:r>
              <w:rPr>
                <w:spacing w:val="-2"/>
                <w:sz w:val="22"/>
              </w:rPr>
              <w:t>srodnu</w:t>
            </w:r>
          </w:p>
          <w:p>
            <w:pPr>
              <w:pStyle w:val="TableParagraph"/>
              <w:spacing w:line="231" w:lineRule="exact" w:before="1"/>
              <w:ind w:left="813"/>
              <w:rPr>
                <w:sz w:val="22"/>
              </w:rPr>
            </w:pPr>
            <w:r>
              <w:rPr>
                <w:spacing w:val="-2"/>
                <w:sz w:val="22"/>
              </w:rPr>
              <w:t>djelatnost</w:t>
            </w:r>
          </w:p>
        </w:tc>
        <w:tc>
          <w:tcPr>
            <w:tcW w:w="19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126"/>
              <w:rPr>
                <w:sz w:val="22"/>
              </w:rPr>
            </w:pPr>
          </w:p>
          <w:p>
            <w:pPr>
              <w:pStyle w:val="TableParagraph"/>
              <w:ind w:right="195"/>
              <w:jc w:val="right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252"/>
              <w:rPr>
                <w:sz w:val="22"/>
              </w:rPr>
            </w:pPr>
          </w:p>
          <w:p>
            <w:pPr>
              <w:pStyle w:val="TableParagraph"/>
              <w:ind w:left="497" w:right="414" w:hanging="68"/>
              <w:rPr>
                <w:sz w:val="22"/>
              </w:rPr>
            </w:pPr>
            <w:r>
              <w:rPr>
                <w:spacing w:val="-2"/>
                <w:sz w:val="22"/>
              </w:rPr>
              <w:t>Poreska uprava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758" w:hRule="atLeast"/>
        </w:trPr>
        <w:tc>
          <w:tcPr>
            <w:tcW w:w="4278" w:type="dxa"/>
          </w:tcPr>
          <w:p>
            <w:pPr>
              <w:pStyle w:val="TableParagraph"/>
              <w:spacing w:before="128"/>
              <w:ind w:left="813"/>
              <w:rPr>
                <w:sz w:val="22"/>
              </w:rPr>
            </w:pPr>
            <w:r>
              <w:rPr>
                <w:sz w:val="22"/>
              </w:rPr>
              <w:t>17. Ugovor sa predskolskom ustanovom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koristenju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usluga</w:t>
            </w:r>
          </w:p>
        </w:tc>
        <w:tc>
          <w:tcPr>
            <w:tcW w:w="19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right="195"/>
              <w:jc w:val="right"/>
              <w:rPr>
                <w:sz w:val="22"/>
              </w:rPr>
            </w:pPr>
            <w:r>
              <w:rPr>
                <w:sz w:val="22"/>
              </w:rPr>
              <w:t>Ovjerena</w:t>
            </w:r>
            <w:r>
              <w:rPr>
                <w:spacing w:val="-9"/>
                <w:sz w:val="22"/>
              </w:rPr>
              <w:t> </w:t>
            </w:r>
            <w:r>
              <w:rPr>
                <w:spacing w:val="-2"/>
                <w:sz w:val="22"/>
              </w:rPr>
              <w:t>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1"/>
              <w:ind w:left="245" w:firstLine="124"/>
              <w:rPr>
                <w:sz w:val="22"/>
              </w:rPr>
            </w:pPr>
            <w:r>
              <w:rPr>
                <w:spacing w:val="-2"/>
                <w:sz w:val="22"/>
              </w:rPr>
              <w:t>Nadležna predškolska</w:t>
            </w:r>
          </w:p>
          <w:p>
            <w:pPr>
              <w:pStyle w:val="TableParagraph"/>
              <w:spacing w:line="231" w:lineRule="exact" w:before="1"/>
              <w:ind w:left="386"/>
              <w:rPr>
                <w:sz w:val="22"/>
              </w:rPr>
            </w:pPr>
            <w:r>
              <w:rPr>
                <w:spacing w:val="-2"/>
                <w:sz w:val="22"/>
              </w:rPr>
              <w:t>ustanova</w:t>
            </w:r>
          </w:p>
        </w:tc>
        <w:tc>
          <w:tcPr>
            <w:tcW w:w="170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013" w:hRule="atLeast"/>
        </w:trPr>
        <w:tc>
          <w:tcPr>
            <w:tcW w:w="4278" w:type="dxa"/>
          </w:tcPr>
          <w:p>
            <w:pPr>
              <w:pStyle w:val="TableParagraph"/>
              <w:spacing w:before="1"/>
              <w:ind w:left="813"/>
              <w:rPr>
                <w:sz w:val="22"/>
              </w:rPr>
            </w:pPr>
            <w:r>
              <w:rPr>
                <w:sz w:val="22"/>
              </w:rPr>
              <w:t>18. Uvjerenje da niste korisnici prava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na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subvenciju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obdaništa</w:t>
            </w:r>
            <w:r>
              <w:rPr>
                <w:spacing w:val="-5"/>
                <w:sz w:val="22"/>
              </w:rPr>
              <w:t> </w:t>
            </w:r>
            <w:r>
              <w:rPr>
                <w:spacing w:val="-10"/>
                <w:sz w:val="22"/>
              </w:rPr>
              <w:t>u</w:t>
            </w:r>
          </w:p>
          <w:p>
            <w:pPr>
              <w:pStyle w:val="TableParagraph"/>
              <w:spacing w:line="252" w:lineRule="exact"/>
              <w:ind w:left="813"/>
              <w:rPr>
                <w:sz w:val="22"/>
              </w:rPr>
            </w:pPr>
            <w:r>
              <w:rPr>
                <w:sz w:val="22"/>
              </w:rPr>
              <w:t>opcini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u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kojoj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vam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je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izdata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licna </w:t>
            </w:r>
            <w:r>
              <w:rPr>
                <w:spacing w:val="-2"/>
                <w:sz w:val="22"/>
              </w:rPr>
              <w:t>karta</w:t>
            </w:r>
          </w:p>
        </w:tc>
        <w:tc>
          <w:tcPr>
            <w:tcW w:w="1986" w:type="dxa"/>
          </w:tcPr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ind w:left="687" w:hanging="569"/>
              <w:rPr>
                <w:sz w:val="22"/>
              </w:rPr>
            </w:pPr>
            <w:r>
              <w:rPr>
                <w:spacing w:val="-2"/>
                <w:sz w:val="22"/>
              </w:rPr>
              <w:t>Original/Ovjerena kopija</w:t>
            </w:r>
          </w:p>
        </w:tc>
        <w:tc>
          <w:tcPr>
            <w:tcW w:w="1702" w:type="dxa"/>
          </w:tcPr>
          <w:p>
            <w:pPr>
              <w:pStyle w:val="TableParagraph"/>
              <w:spacing w:before="126"/>
              <w:ind w:left="398" w:right="355" w:hanging="29"/>
              <w:jc w:val="both"/>
              <w:rPr>
                <w:sz w:val="22"/>
              </w:rPr>
            </w:pPr>
            <w:r>
              <w:rPr>
                <w:spacing w:val="-2"/>
                <w:sz w:val="22"/>
              </w:rPr>
              <w:t>Nadležna općinska služba</w:t>
            </w:r>
          </w:p>
        </w:tc>
        <w:tc>
          <w:tcPr>
            <w:tcW w:w="1707" w:type="dxa"/>
          </w:tcPr>
          <w:p>
            <w:pPr>
              <w:pStyle w:val="TableParagraph"/>
              <w:spacing w:before="46"/>
              <w:ind w:left="127" w:right="111"/>
              <w:jc w:val="center"/>
              <w:rPr>
                <w:sz w:val="20"/>
              </w:rPr>
            </w:pPr>
            <w:r>
              <w:rPr>
                <w:sz w:val="20"/>
              </w:rPr>
              <w:t>Ako</w:t>
            </w:r>
            <w:r>
              <w:rPr>
                <w:spacing w:val="-15"/>
                <w:sz w:val="20"/>
              </w:rPr>
              <w:t> </w:t>
            </w:r>
            <w:r>
              <w:rPr>
                <w:sz w:val="20"/>
              </w:rPr>
              <w:t>je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jedan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od </w:t>
            </w:r>
            <w:r>
              <w:rPr>
                <w:spacing w:val="-2"/>
                <w:sz w:val="20"/>
              </w:rPr>
              <w:t>roditelja </w:t>
            </w:r>
            <w:r>
              <w:rPr>
                <w:sz w:val="20"/>
              </w:rPr>
              <w:t>prijavljen u drugoj Općini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771144</wp:posOffset>
                </wp:positionH>
                <wp:positionV relativeFrom="paragraph">
                  <wp:posOffset>168541</wp:posOffset>
                </wp:positionV>
                <wp:extent cx="6164580" cy="770255"/>
                <wp:effectExtent l="0" t="0" r="0" b="0"/>
                <wp:wrapTopAndBottom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164580" cy="770255"/>
                          <a:chExt cx="6164580" cy="770255"/>
                        </a:xfrm>
                      </wpg:grpSpPr>
                      <wps:wsp>
                        <wps:cNvPr id="16" name="Textbox 16"/>
                        <wps:cNvSpPr txBox="1"/>
                        <wps:spPr>
                          <a:xfrm>
                            <a:off x="29260" y="28955"/>
                            <a:ext cx="6108065" cy="208915"/>
                          </a:xfrm>
                          <a:prstGeom prst="rect">
                            <a:avLst/>
                          </a:prstGeom>
                          <a:solidFill>
                            <a:srgbClr val="DDD9C3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38"/>
                                <w:ind w:left="0" w:right="3" w:firstLine="0"/>
                                <w:jc w:val="center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2"/>
                                </w:rPr>
                                <w:t>TAKSA/NAKNADA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137275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7275" h="29209">
                                <a:moveTo>
                                  <a:pt x="6136818" y="18300"/>
                                </a:moveTo>
                                <a:lnTo>
                                  <a:pt x="27736" y="18300"/>
                                </a:lnTo>
                                <a:lnTo>
                                  <a:pt x="18288" y="18300"/>
                                </a:lnTo>
                                <a:lnTo>
                                  <a:pt x="18288" y="27432"/>
                                </a:lnTo>
                                <a:lnTo>
                                  <a:pt x="18288" y="28956"/>
                                </a:lnTo>
                                <a:lnTo>
                                  <a:pt x="27736" y="28956"/>
                                </a:lnTo>
                                <a:lnTo>
                                  <a:pt x="27736" y="27432"/>
                                </a:lnTo>
                                <a:lnTo>
                                  <a:pt x="6136818" y="27432"/>
                                </a:lnTo>
                                <a:lnTo>
                                  <a:pt x="6136818" y="18300"/>
                                </a:lnTo>
                                <a:close/>
                              </a:path>
                              <a:path w="6137275" h="29209">
                                <a:moveTo>
                                  <a:pt x="6136818" y="12"/>
                                </a:moveTo>
                                <a:lnTo>
                                  <a:pt x="27736" y="12"/>
                                </a:lnTo>
                                <a:lnTo>
                                  <a:pt x="9144" y="12"/>
                                </a:ln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0" y="28956"/>
                                </a:lnTo>
                                <a:lnTo>
                                  <a:pt x="9144" y="28956"/>
                                </a:lnTo>
                                <a:lnTo>
                                  <a:pt x="9144" y="9144"/>
                                </a:lnTo>
                                <a:lnTo>
                                  <a:pt x="27736" y="9144"/>
                                </a:lnTo>
                                <a:lnTo>
                                  <a:pt x="6136818" y="9144"/>
                                </a:lnTo>
                                <a:lnTo>
                                  <a:pt x="6136818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BB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7736" y="27432"/>
                            <a:ext cx="6109335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09335" h="1905">
                                <a:moveTo>
                                  <a:pt x="610908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"/>
                                </a:lnTo>
                                <a:lnTo>
                                  <a:pt x="6109081" y="1524"/>
                                </a:lnTo>
                                <a:lnTo>
                                  <a:pt x="6109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9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164580" cy="751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64580" h="751840">
                                <a:moveTo>
                                  <a:pt x="9144" y="266776"/>
                                </a:moveTo>
                                <a:lnTo>
                                  <a:pt x="0" y="266776"/>
                                </a:lnTo>
                                <a:lnTo>
                                  <a:pt x="0" y="751713"/>
                                </a:lnTo>
                                <a:lnTo>
                                  <a:pt x="9144" y="751713"/>
                                </a:lnTo>
                                <a:lnTo>
                                  <a:pt x="9144" y="266776"/>
                                </a:lnTo>
                                <a:close/>
                              </a:path>
                              <a:path w="6164580" h="751840">
                                <a:moveTo>
                                  <a:pt x="9144" y="28956"/>
                                </a:moveTo>
                                <a:lnTo>
                                  <a:pt x="0" y="28956"/>
                                </a:lnTo>
                                <a:lnTo>
                                  <a:pt x="0" y="237744"/>
                                </a:lnTo>
                                <a:lnTo>
                                  <a:pt x="0" y="265176"/>
                                </a:lnTo>
                                <a:lnTo>
                                  <a:pt x="0" y="266700"/>
                                </a:lnTo>
                                <a:lnTo>
                                  <a:pt x="9144" y="266700"/>
                                </a:lnTo>
                                <a:lnTo>
                                  <a:pt x="9144" y="265176"/>
                                </a:lnTo>
                                <a:lnTo>
                                  <a:pt x="9144" y="237744"/>
                                </a:lnTo>
                                <a:lnTo>
                                  <a:pt x="9144" y="28956"/>
                                </a:lnTo>
                                <a:close/>
                              </a:path>
                              <a:path w="6164580" h="751840">
                                <a:moveTo>
                                  <a:pt x="27736" y="266776"/>
                                </a:moveTo>
                                <a:lnTo>
                                  <a:pt x="18288" y="266776"/>
                                </a:lnTo>
                                <a:lnTo>
                                  <a:pt x="18288" y="751713"/>
                                </a:lnTo>
                                <a:lnTo>
                                  <a:pt x="27736" y="751713"/>
                                </a:lnTo>
                                <a:lnTo>
                                  <a:pt x="27736" y="266776"/>
                                </a:lnTo>
                                <a:close/>
                              </a:path>
                              <a:path w="6164580" h="751840">
                                <a:moveTo>
                                  <a:pt x="6136818" y="256032"/>
                                </a:moveTo>
                                <a:lnTo>
                                  <a:pt x="27736" y="256032"/>
                                </a:lnTo>
                                <a:lnTo>
                                  <a:pt x="18288" y="256032"/>
                                </a:lnTo>
                                <a:lnTo>
                                  <a:pt x="18288" y="265176"/>
                                </a:lnTo>
                                <a:lnTo>
                                  <a:pt x="18288" y="266700"/>
                                </a:lnTo>
                                <a:lnTo>
                                  <a:pt x="27736" y="266700"/>
                                </a:lnTo>
                                <a:lnTo>
                                  <a:pt x="27736" y="265176"/>
                                </a:lnTo>
                                <a:lnTo>
                                  <a:pt x="6136818" y="265176"/>
                                </a:lnTo>
                                <a:lnTo>
                                  <a:pt x="6136818" y="256032"/>
                                </a:lnTo>
                                <a:close/>
                              </a:path>
                              <a:path w="6164580" h="751840">
                                <a:moveTo>
                                  <a:pt x="6136818" y="237744"/>
                                </a:moveTo>
                                <a:lnTo>
                                  <a:pt x="27736" y="237744"/>
                                </a:lnTo>
                                <a:lnTo>
                                  <a:pt x="27736" y="28956"/>
                                </a:lnTo>
                                <a:lnTo>
                                  <a:pt x="18288" y="28956"/>
                                </a:lnTo>
                                <a:lnTo>
                                  <a:pt x="18288" y="237744"/>
                                </a:lnTo>
                                <a:lnTo>
                                  <a:pt x="18288" y="246888"/>
                                </a:lnTo>
                                <a:lnTo>
                                  <a:pt x="27736" y="246888"/>
                                </a:lnTo>
                                <a:lnTo>
                                  <a:pt x="6136818" y="246888"/>
                                </a:lnTo>
                                <a:lnTo>
                                  <a:pt x="6136818" y="237744"/>
                                </a:lnTo>
                                <a:close/>
                              </a:path>
                              <a:path w="6164580" h="751840">
                                <a:moveTo>
                                  <a:pt x="6146025" y="256032"/>
                                </a:moveTo>
                                <a:lnTo>
                                  <a:pt x="6136894" y="256032"/>
                                </a:lnTo>
                                <a:lnTo>
                                  <a:pt x="6136894" y="265176"/>
                                </a:lnTo>
                                <a:lnTo>
                                  <a:pt x="6136894" y="266700"/>
                                </a:lnTo>
                                <a:lnTo>
                                  <a:pt x="6146025" y="266700"/>
                                </a:lnTo>
                                <a:lnTo>
                                  <a:pt x="6146025" y="265176"/>
                                </a:lnTo>
                                <a:lnTo>
                                  <a:pt x="6146025" y="256032"/>
                                </a:lnTo>
                                <a:close/>
                              </a:path>
                              <a:path w="6164580" h="751840">
                                <a:moveTo>
                                  <a:pt x="6146025" y="18300"/>
                                </a:moveTo>
                                <a:lnTo>
                                  <a:pt x="6136894" y="18300"/>
                                </a:lnTo>
                                <a:lnTo>
                                  <a:pt x="6136894" y="27432"/>
                                </a:lnTo>
                                <a:lnTo>
                                  <a:pt x="6136894" y="28956"/>
                                </a:lnTo>
                                <a:lnTo>
                                  <a:pt x="6136894" y="237744"/>
                                </a:lnTo>
                                <a:lnTo>
                                  <a:pt x="6136894" y="246888"/>
                                </a:lnTo>
                                <a:lnTo>
                                  <a:pt x="6146025" y="246888"/>
                                </a:lnTo>
                                <a:lnTo>
                                  <a:pt x="6146025" y="237744"/>
                                </a:lnTo>
                                <a:lnTo>
                                  <a:pt x="6146025" y="28956"/>
                                </a:lnTo>
                                <a:lnTo>
                                  <a:pt x="6146025" y="27432"/>
                                </a:lnTo>
                                <a:lnTo>
                                  <a:pt x="6146025" y="18300"/>
                                </a:lnTo>
                                <a:close/>
                              </a:path>
                              <a:path w="6164580" h="751840">
                                <a:moveTo>
                                  <a:pt x="6164326" y="0"/>
                                </a:moveTo>
                                <a:lnTo>
                                  <a:pt x="6155182" y="0"/>
                                </a:lnTo>
                                <a:lnTo>
                                  <a:pt x="6136894" y="12"/>
                                </a:lnTo>
                                <a:lnTo>
                                  <a:pt x="6136894" y="9144"/>
                                </a:lnTo>
                                <a:lnTo>
                                  <a:pt x="6155182" y="9144"/>
                                </a:lnTo>
                                <a:lnTo>
                                  <a:pt x="6155182" y="28956"/>
                                </a:lnTo>
                                <a:lnTo>
                                  <a:pt x="6155182" y="237744"/>
                                </a:lnTo>
                                <a:lnTo>
                                  <a:pt x="6155182" y="265176"/>
                                </a:lnTo>
                                <a:lnTo>
                                  <a:pt x="6155182" y="266700"/>
                                </a:lnTo>
                                <a:lnTo>
                                  <a:pt x="6164326" y="266700"/>
                                </a:lnTo>
                                <a:lnTo>
                                  <a:pt x="6164326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BB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751712"/>
                            <a:ext cx="613727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37275" h="18415">
                                <a:moveTo>
                                  <a:pt x="6136894" y="12204"/>
                                </a:moveTo>
                                <a:lnTo>
                                  <a:pt x="0" y="12204"/>
                                </a:lnTo>
                                <a:lnTo>
                                  <a:pt x="0" y="18288"/>
                                </a:lnTo>
                                <a:lnTo>
                                  <a:pt x="6136894" y="18288"/>
                                </a:lnTo>
                                <a:lnTo>
                                  <a:pt x="6136894" y="12204"/>
                                </a:lnTo>
                                <a:close/>
                              </a:path>
                              <a:path w="6137275" h="18415">
                                <a:moveTo>
                                  <a:pt x="61368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136894" y="6096"/>
                                </a:lnTo>
                                <a:lnTo>
                                  <a:pt x="61368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6136894" y="266776"/>
                            <a:ext cx="27940" cy="48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485140">
                                <a:moveTo>
                                  <a:pt x="91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84936"/>
                                </a:lnTo>
                                <a:lnTo>
                                  <a:pt x="9131" y="484936"/>
                                </a:lnTo>
                                <a:lnTo>
                                  <a:pt x="9131" y="0"/>
                                </a:lnTo>
                                <a:close/>
                              </a:path>
                              <a:path w="27940" h="485140">
                                <a:moveTo>
                                  <a:pt x="27432" y="0"/>
                                </a:moveTo>
                                <a:lnTo>
                                  <a:pt x="18288" y="0"/>
                                </a:lnTo>
                                <a:lnTo>
                                  <a:pt x="18288" y="484936"/>
                                </a:lnTo>
                                <a:lnTo>
                                  <a:pt x="27432" y="484936"/>
                                </a:lnTo>
                                <a:lnTo>
                                  <a:pt x="274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4BB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136894" y="751712"/>
                            <a:ext cx="2794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18415">
                                <a:moveTo>
                                  <a:pt x="27432" y="12204"/>
                                </a:moveTo>
                                <a:lnTo>
                                  <a:pt x="0" y="12204"/>
                                </a:lnTo>
                                <a:lnTo>
                                  <a:pt x="0" y="18288"/>
                                </a:lnTo>
                                <a:lnTo>
                                  <a:pt x="27432" y="18288"/>
                                </a:lnTo>
                                <a:lnTo>
                                  <a:pt x="27432" y="12204"/>
                                </a:lnTo>
                                <a:close/>
                              </a:path>
                              <a:path w="27940" h="18415">
                                <a:moveTo>
                                  <a:pt x="274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27432" y="6096"/>
                                </a:lnTo>
                                <a:lnTo>
                                  <a:pt x="274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BE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18592" y="256031"/>
                            <a:ext cx="6127750" cy="50228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7"/>
                                <w:ind w:left="100" w:right="0" w:firstLine="0"/>
                                <w:jc w:val="left"/>
                                <w:rPr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</w:rPr>
                                <w:t>Podnosilac</w:t>
                              </w:r>
                              <w:r>
                                <w:rPr>
                                  <w:i/>
                                  <w:spacing w:val="-8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zahtjeva</w:t>
                              </w:r>
                              <w:r>
                                <w:rPr>
                                  <w:i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je</w:t>
                              </w:r>
                              <w:r>
                                <w:rPr>
                                  <w:i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oslobođen</w:t>
                              </w:r>
                              <w:r>
                                <w:rPr>
                                  <w:i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plaćanja</w:t>
                              </w:r>
                              <w:r>
                                <w:rPr>
                                  <w:i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administrativne</w:t>
                              </w:r>
                              <w:r>
                                <w:rPr>
                                  <w:i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takse</w:t>
                              </w:r>
                              <w:r>
                                <w:rPr>
                                  <w:i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shodno</w:t>
                              </w:r>
                              <w:r>
                                <w:rPr>
                                  <w:i/>
                                  <w:spacing w:val="-9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Zakonu</w:t>
                              </w:r>
                              <w:r>
                                <w:rPr>
                                  <w:i/>
                                  <w:spacing w:val="-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pacing w:val="-10"/>
                                  <w:sz w:val="22"/>
                                </w:rPr>
                                <w:t>o</w:t>
                              </w:r>
                            </w:p>
                            <w:p>
                              <w:pPr>
                                <w:spacing w:before="2"/>
                                <w:ind w:left="100" w:right="0" w:firstLine="0"/>
                                <w:jc w:val="left"/>
                                <w:rPr>
                                  <w:i/>
                                  <w:sz w:val="22"/>
                                </w:rPr>
                              </w:pPr>
                              <w:r>
                                <w:rPr>
                                  <w:i/>
                                  <w:sz w:val="22"/>
                                </w:rPr>
                                <w:t>administrativnim</w:t>
                              </w:r>
                              <w:r>
                                <w:rPr>
                                  <w:i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taksama</w:t>
                              </w:r>
                              <w:r>
                                <w:rPr>
                                  <w:i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(„Službene</w:t>
                              </w:r>
                              <w:r>
                                <w:rPr>
                                  <w:i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novine</w:t>
                              </w:r>
                              <w:r>
                                <w:rPr>
                                  <w:i/>
                                  <w:spacing w:val="4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Kantona</w:t>
                              </w:r>
                              <w:r>
                                <w:rPr>
                                  <w:i/>
                                  <w:spacing w:val="-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Sarajevo“,</w:t>
                              </w:r>
                              <w:r>
                                <w:rPr>
                                  <w:i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br.</w:t>
                              </w:r>
                              <w:r>
                                <w:rPr>
                                  <w:i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30/01,</w:t>
                              </w:r>
                              <w:r>
                                <w:rPr>
                                  <w:i/>
                                  <w:spacing w:val="-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22/02,</w:t>
                              </w:r>
                              <w:r>
                                <w:rPr>
                                  <w:i/>
                                  <w:spacing w:val="-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10/05,</w:t>
                              </w:r>
                              <w:r>
                                <w:rPr>
                                  <w:i/>
                                  <w:spacing w:val="-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26/08</w:t>
                              </w:r>
                              <w:r>
                                <w:rPr>
                                  <w:i/>
                                  <w:spacing w:val="-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sz w:val="22"/>
                                </w:rPr>
                                <w:t>i </w:t>
                              </w:r>
                              <w:r>
                                <w:rPr>
                                  <w:i/>
                                  <w:spacing w:val="-2"/>
                                  <w:sz w:val="22"/>
                                </w:rPr>
                                <w:t>23/16).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60.720001pt;margin-top:13.270991pt;width:485.4pt;height:60.65pt;mso-position-horizontal-relative:page;mso-position-vertical-relative:paragraph;z-index:-15727616;mso-wrap-distance-left:0;mso-wrap-distance-right:0" id="docshapegroup13" coordorigin="1214,265" coordsize="9708,1213">
                <v:shape style="position:absolute;left:1260;top:311;width:9619;height:329" type="#_x0000_t202" id="docshape14" filled="true" fillcolor="#ddd9c3" stroked="false">
                  <v:textbox inset="0,0,0,0">
                    <w:txbxContent>
                      <w:p>
                        <w:pPr>
                          <w:spacing w:before="38"/>
                          <w:ind w:left="0" w:right="3" w:firstLine="0"/>
                          <w:jc w:val="center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000000"/>
                            <w:spacing w:val="-2"/>
                            <w:sz w:val="22"/>
                          </w:rPr>
                          <w:t>TAKSA/NAKNADA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214;top:265;width:9665;height:46" id="docshape15" coordorigin="1214,265" coordsize="9665,46" path="m10879,294l1258,294,1243,294,1243,309,1243,311,1258,311,1258,309,10879,309,10879,294xm10879,265l1258,265,1229,265,1229,265,1214,265,1214,265,1214,280,1214,311,1229,311,1229,280,1258,280,10879,280,10879,265xe" filled="true" fillcolor="#c4bb95" stroked="false">
                  <v:path arrowok="t"/>
                  <v:fill type="solid"/>
                </v:shape>
                <v:rect style="position:absolute;left:1258;top:308;width:9621;height:3" id="docshape16" filled="true" fillcolor="#ddd9c3" stroked="false">
                  <v:fill type="solid"/>
                </v:rect>
                <v:shape style="position:absolute;left:1214;top:265;width:9708;height:1184" id="docshape17" coordorigin="1214,265" coordsize="9708,1184" path="m1229,686l1214,686,1214,1449,1229,1449,1229,686xm1229,311l1214,311,1214,640,1214,683,1214,685,1229,685,1229,683,1229,640,1229,311xm1258,686l1243,686,1243,1449,1258,1449,1258,686xm10879,669l1258,669,1243,669,1243,683,1243,685,1258,685,1258,683,10879,683,10879,669xm10879,640l1258,640,1258,311,1243,311,1243,640,1243,654,1258,654,10879,654,10879,640xm10893,669l10879,669,10879,683,10879,685,10893,685,10893,683,10893,669xm10893,294l10879,294,10879,309,10879,311,10879,640,10879,654,10893,654,10893,640,10893,311,10893,309,10893,294xm10922,265l10908,265,10908,265,10879,265,10879,280,10908,280,10908,311,10908,640,10908,683,10908,685,10922,685,10922,683,10922,640,10922,311,10922,280,10922,265,10922,265xe" filled="true" fillcolor="#c4bb95" stroked="false">
                  <v:path arrowok="t"/>
                  <v:fill type="solid"/>
                </v:shape>
                <v:shape style="position:absolute;left:1214;top:1449;width:9665;height:29" id="docshape18" coordorigin="1214,1449" coordsize="9665,29" path="m10879,1468l1214,1468,1214,1478,10879,1478,10879,1468xm10879,1449l1214,1449,1214,1459,10879,1459,10879,1449xe" filled="true" fillcolor="#bebebe" stroked="false">
                  <v:path arrowok="t"/>
                  <v:fill type="solid"/>
                </v:shape>
                <v:shape style="position:absolute;left:10878;top:685;width:44;height:764" id="docshape19" coordorigin="10879,686" coordsize="44,764" path="m10893,686l10879,686,10879,1449,10893,1449,10893,686xm10922,686l10908,686,10908,1449,10922,1449,10922,686xe" filled="true" fillcolor="#c4bb95" stroked="false">
                  <v:path arrowok="t"/>
                  <v:fill type="solid"/>
                </v:shape>
                <v:shape style="position:absolute;left:10878;top:1449;width:44;height:29" id="docshape20" coordorigin="10879,1449" coordsize="44,29" path="m10922,1468l10879,1468,10879,1478,10922,1478,10922,1468xm10922,1449l10879,1449,10879,1459,10922,1459,10922,1449xe" filled="true" fillcolor="#bebebe" stroked="false">
                  <v:path arrowok="t"/>
                  <v:fill type="solid"/>
                </v:shape>
                <v:shape style="position:absolute;left:1243;top:668;width:9650;height:791" type="#_x0000_t202" id="docshape21" filled="false" stroked="false">
                  <v:textbox inset="0,0,0,0">
                    <w:txbxContent>
                      <w:p>
                        <w:pPr>
                          <w:spacing w:before="17"/>
                          <w:ind w:left="100" w:right="0" w:firstLine="0"/>
                          <w:jc w:val="left"/>
                          <w:rPr>
                            <w:i/>
                            <w:sz w:val="22"/>
                          </w:rPr>
                        </w:pPr>
                        <w:r>
                          <w:rPr>
                            <w:i/>
                            <w:sz w:val="22"/>
                          </w:rPr>
                          <w:t>Podnosilac</w:t>
                        </w:r>
                        <w:r>
                          <w:rPr>
                            <w:i/>
                            <w:spacing w:val="-8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zahtjeva</w:t>
                        </w:r>
                        <w:r>
                          <w:rPr>
                            <w:i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je</w:t>
                        </w:r>
                        <w:r>
                          <w:rPr>
                            <w:i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oslobođen</w:t>
                        </w:r>
                        <w:r>
                          <w:rPr>
                            <w:i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plaćanja</w:t>
                        </w:r>
                        <w:r>
                          <w:rPr>
                            <w:i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administrativne</w:t>
                        </w:r>
                        <w:r>
                          <w:rPr>
                            <w:i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takse</w:t>
                        </w:r>
                        <w:r>
                          <w:rPr>
                            <w:i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shodno</w:t>
                        </w:r>
                        <w:r>
                          <w:rPr>
                            <w:i/>
                            <w:spacing w:val="-9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Zakonu</w:t>
                        </w:r>
                        <w:r>
                          <w:rPr>
                            <w:i/>
                            <w:spacing w:val="-7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pacing w:val="-10"/>
                            <w:sz w:val="22"/>
                          </w:rPr>
                          <w:t>o</w:t>
                        </w:r>
                      </w:p>
                      <w:p>
                        <w:pPr>
                          <w:spacing w:before="2"/>
                          <w:ind w:left="100" w:right="0" w:firstLine="0"/>
                          <w:jc w:val="left"/>
                          <w:rPr>
                            <w:i/>
                            <w:sz w:val="22"/>
                          </w:rPr>
                        </w:pPr>
                        <w:r>
                          <w:rPr>
                            <w:i/>
                            <w:sz w:val="22"/>
                          </w:rPr>
                          <w:t>administrativnim</w:t>
                        </w:r>
                        <w:r>
                          <w:rPr>
                            <w:i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taksama</w:t>
                        </w:r>
                        <w:r>
                          <w:rPr>
                            <w:i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(„Službene</w:t>
                        </w:r>
                        <w:r>
                          <w:rPr>
                            <w:i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novine</w:t>
                        </w:r>
                        <w:r>
                          <w:rPr>
                            <w:i/>
                            <w:spacing w:val="40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Kantona</w:t>
                        </w:r>
                        <w:r>
                          <w:rPr>
                            <w:i/>
                            <w:spacing w:val="-3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Sarajevo“,</w:t>
                        </w:r>
                        <w:r>
                          <w:rPr>
                            <w:i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br.</w:t>
                        </w:r>
                        <w:r>
                          <w:rPr>
                            <w:i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30/01,</w:t>
                        </w:r>
                        <w:r>
                          <w:rPr>
                            <w:i/>
                            <w:spacing w:val="-2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22/02,</w:t>
                        </w:r>
                        <w:r>
                          <w:rPr>
                            <w:i/>
                            <w:spacing w:val="-4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10/05,</w:t>
                        </w:r>
                        <w:r>
                          <w:rPr>
                            <w:i/>
                            <w:spacing w:val="-1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26/08</w:t>
                        </w:r>
                        <w:r>
                          <w:rPr>
                            <w:i/>
                            <w:spacing w:val="-5"/>
                            <w:sz w:val="22"/>
                          </w:rPr>
                          <w:t> </w:t>
                        </w:r>
                        <w:r>
                          <w:rPr>
                            <w:i/>
                            <w:sz w:val="22"/>
                          </w:rPr>
                          <w:t>i </w:t>
                        </w:r>
                        <w:r>
                          <w:rPr>
                            <w:i/>
                            <w:spacing w:val="-2"/>
                            <w:sz w:val="22"/>
                          </w:rPr>
                          <w:t>23/16).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Heading2"/>
        <w:spacing w:before="252"/>
        <w:ind w:left="410" w:right="254" w:firstLine="0"/>
        <w:jc w:val="both"/>
      </w:pPr>
      <w:r>
        <w:rPr/>
        <w:t>NAPOMENA:</w:t>
      </w:r>
      <w:r>
        <w:rPr>
          <w:spacing w:val="40"/>
        </w:rPr>
        <w:t> </w:t>
      </w:r>
      <w:r>
        <w:rPr/>
        <w:t>Uvjerenja i druge javne isprave o kojima organi uprave i institucije vode službene evidencije podnosilac zahtjeva nije obavezan pribavljati, osim ako istu posjeduje što će ubrzati rješavanje zahtjeva.</w:t>
      </w:r>
    </w:p>
    <w:p>
      <w:pPr>
        <w:pStyle w:val="Heading2"/>
        <w:spacing w:after="0"/>
        <w:jc w:val="both"/>
        <w:sectPr>
          <w:headerReference w:type="default" r:id="rId10"/>
          <w:footerReference w:type="default" r:id="rId11"/>
          <w:pgSz w:w="11910" w:h="16840"/>
          <w:pgMar w:header="720" w:footer="1363" w:top="2040" w:bottom="1560" w:left="850" w:right="850"/>
        </w:sectPr>
      </w:pPr>
    </w:p>
    <w:p>
      <w:pPr>
        <w:pStyle w:val="BodyText"/>
        <w:spacing w:before="2"/>
        <w:rPr>
          <w:b/>
          <w:sz w:val="20"/>
        </w:rPr>
      </w:pPr>
    </w:p>
    <w:p>
      <w:pPr>
        <w:pStyle w:val="BodyText"/>
        <w:ind w:left="27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213475" cy="350520"/>
                <wp:effectExtent l="9525" t="0" r="6350" b="11429"/>
                <wp:docPr id="24" name="Textbox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Textbox 24"/>
                      <wps:cNvSpPr txBox="1"/>
                      <wps:spPr>
                        <a:xfrm>
                          <a:off x="0" y="0"/>
                          <a:ext cx="6213475" cy="350520"/>
                        </a:xfrm>
                        <a:prstGeom prst="rect">
                          <a:avLst/>
                        </a:prstGeom>
                        <a:ln w="18287" cmpd="dbl">
                          <a:solidFill>
                            <a:srgbClr val="BEBEBE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line="252" w:lineRule="exact" w:before="19"/>
                              <w:ind w:left="108" w:right="0" w:firstLine="0"/>
                              <w:jc w:val="left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</w:rPr>
                              <w:t>Rok</w:t>
                            </w:r>
                            <w:r>
                              <w:rPr>
                                <w:i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za</w:t>
                            </w:r>
                            <w:r>
                              <w:rPr>
                                <w:i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rješavanje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potpunog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predmeta:</w:t>
                            </w:r>
                            <w:r>
                              <w:rPr>
                                <w:i/>
                                <w:spacing w:val="-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30</w:t>
                            </w:r>
                            <w:r>
                              <w:rPr>
                                <w:i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pacing w:val="-4"/>
                                <w:sz w:val="22"/>
                              </w:rPr>
                              <w:t>dana</w:t>
                            </w:r>
                          </w:p>
                          <w:p>
                            <w:pPr>
                              <w:spacing w:line="251" w:lineRule="exact" w:before="0"/>
                              <w:ind w:left="108" w:right="0" w:firstLine="0"/>
                              <w:jc w:val="left"/>
                              <w:rPr>
                                <w:i/>
                                <w:sz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</w:rPr>
                              <w:t>Rok</w:t>
                            </w:r>
                            <w:r>
                              <w:rPr>
                                <w:i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za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pregledanje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zahtjeva</w:t>
                            </w:r>
                            <w:r>
                              <w:rPr>
                                <w:i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i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izdavanje</w:t>
                            </w:r>
                            <w:r>
                              <w:rPr>
                                <w:i/>
                                <w:spacing w:val="-6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poziva</w:t>
                            </w:r>
                            <w:r>
                              <w:rPr>
                                <w:i/>
                                <w:spacing w:val="-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za</w:t>
                            </w:r>
                            <w:r>
                              <w:rPr>
                                <w:i/>
                                <w:spacing w:val="-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dopunu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dokumentacije:</w:t>
                            </w:r>
                            <w:r>
                              <w:rPr>
                                <w:i/>
                                <w:spacing w:val="-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z w:val="22"/>
                              </w:rPr>
                              <w:t>5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i/>
                                <w:spacing w:val="-4"/>
                                <w:sz w:val="22"/>
                              </w:rPr>
                              <w:t>dana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89.25pt;height:27.6pt;mso-position-horizontal-relative:char;mso-position-vertical-relative:line" type="#_x0000_t202" id="docshape22" filled="false" stroked="true" strokeweight="1.43998pt" strokecolor="#bebebe">
                <w10:anchorlock/>
                <v:textbox inset="0,0,0,0">
                  <w:txbxContent>
                    <w:p>
                      <w:pPr>
                        <w:spacing w:line="252" w:lineRule="exact" w:before="19"/>
                        <w:ind w:left="108" w:right="0" w:firstLine="0"/>
                        <w:jc w:val="left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22"/>
                        </w:rPr>
                        <w:t>Rok</w:t>
                      </w:r>
                      <w:r>
                        <w:rPr>
                          <w:i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za</w:t>
                      </w:r>
                      <w:r>
                        <w:rPr>
                          <w:i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rješavanje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potpunog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predmeta:</w:t>
                      </w:r>
                      <w:r>
                        <w:rPr>
                          <w:i/>
                          <w:spacing w:val="-2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30</w:t>
                      </w:r>
                      <w:r>
                        <w:rPr>
                          <w:i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i/>
                          <w:spacing w:val="-4"/>
                          <w:sz w:val="22"/>
                        </w:rPr>
                        <w:t>dana</w:t>
                      </w:r>
                    </w:p>
                    <w:p>
                      <w:pPr>
                        <w:spacing w:line="251" w:lineRule="exact" w:before="0"/>
                        <w:ind w:left="108" w:right="0" w:firstLine="0"/>
                        <w:jc w:val="left"/>
                        <w:rPr>
                          <w:i/>
                          <w:sz w:val="22"/>
                        </w:rPr>
                      </w:pPr>
                      <w:r>
                        <w:rPr>
                          <w:i/>
                          <w:sz w:val="22"/>
                        </w:rPr>
                        <w:t>Rok</w:t>
                      </w:r>
                      <w:r>
                        <w:rPr>
                          <w:i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za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pregledanje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zahtjeva</w:t>
                      </w:r>
                      <w:r>
                        <w:rPr>
                          <w:i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i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izdavanje</w:t>
                      </w:r>
                      <w:r>
                        <w:rPr>
                          <w:i/>
                          <w:spacing w:val="-6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poziva</w:t>
                      </w:r>
                      <w:r>
                        <w:rPr>
                          <w:i/>
                          <w:spacing w:val="-7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za</w:t>
                      </w:r>
                      <w:r>
                        <w:rPr>
                          <w:i/>
                          <w:spacing w:val="-8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dopunu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dokumentacije:</w:t>
                      </w:r>
                      <w:r>
                        <w:rPr>
                          <w:i/>
                          <w:spacing w:val="-4"/>
                          <w:sz w:val="22"/>
                        </w:rPr>
                        <w:t> </w:t>
                      </w:r>
                      <w:r>
                        <w:rPr>
                          <w:i/>
                          <w:sz w:val="22"/>
                        </w:rPr>
                        <w:t>5</w:t>
                      </w:r>
                      <w:r>
                        <w:rPr>
                          <w:i/>
                          <w:spacing w:val="-5"/>
                          <w:sz w:val="22"/>
                        </w:rPr>
                        <w:t> </w:t>
                      </w:r>
                      <w:r>
                        <w:rPr>
                          <w:i/>
                          <w:spacing w:val="-4"/>
                          <w:sz w:val="22"/>
                        </w:rPr>
                        <w:t>dana</w:t>
                      </w:r>
                    </w:p>
                  </w:txbxContent>
                </v:textbox>
                <v:stroke linestyle="thinThin" dashstyl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pStyle w:val="BodyText"/>
        <w:spacing w:before="236"/>
        <w:rPr>
          <w:b/>
        </w:rPr>
      </w:pPr>
    </w:p>
    <w:p>
      <w:pPr>
        <w:pStyle w:val="BodyText"/>
        <w:ind w:left="410" w:right="249" w:firstLine="720"/>
        <w:jc w:val="both"/>
      </w:pPr>
      <w:r>
        <w:rPr/>
        <w:t>Izjavljujem da sam kao nosilac ličnih podataka saglasan/saglasna da se moji podaci koje Zakon o zaštiti ličnih podataka ("Sl.novine BiH" broj 49/06, 76/11, 89/11 i 12/25) definiše kao posebnu kategoriju podataka ukoliko to postupak zahtijeva, obrađuju od strane Službe za socijalna pitanja, zdravstvo, izbjeglice i raseljena lica Općine Ilidža u svrhu provođenja i</w:t>
      </w:r>
      <w:r>
        <w:rPr>
          <w:spacing w:val="80"/>
        </w:rPr>
        <w:t> </w:t>
      </w:r>
      <w:r>
        <w:rPr/>
        <w:t>okončanja postupka za ostvarivanje prava za čije je rješavanje nadležna naprijed navedena Služba i ova saglasnost traje do okončanja postupka i dalje sve dok ostvarujem traženo pravo.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 w:after="1"/>
        <w:rPr>
          <w:sz w:val="20"/>
        </w:rPr>
      </w:pPr>
    </w:p>
    <w:tbl>
      <w:tblPr>
        <w:tblW w:w="0" w:type="auto"/>
        <w:jc w:val="left"/>
        <w:tblInd w:w="4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35"/>
        <w:gridCol w:w="1418"/>
        <w:gridCol w:w="4156"/>
      </w:tblGrid>
      <w:tr>
        <w:trPr>
          <w:trHeight w:val="247" w:hRule="atLeast"/>
        </w:trPr>
        <w:tc>
          <w:tcPr>
            <w:tcW w:w="4035" w:type="dxa"/>
            <w:tcBorders>
              <w:bottom w:val="single" w:sz="8" w:space="0" w:color="DDD9C3"/>
            </w:tcBorders>
          </w:tcPr>
          <w:p>
            <w:pPr>
              <w:pStyle w:val="TableParagraph"/>
              <w:spacing w:line="227" w:lineRule="exact"/>
              <w:ind w:left="108"/>
              <w:rPr>
                <w:sz w:val="22"/>
              </w:rPr>
            </w:pPr>
            <w:r>
              <w:rPr>
                <w:spacing w:val="-2"/>
                <w:sz w:val="22"/>
              </w:rPr>
              <w:t>Ilidža,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56" w:type="dxa"/>
            <w:tcBorders>
              <w:bottom w:val="single" w:sz="8" w:space="0" w:color="DDD9C3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2" w:hRule="atLeast"/>
        </w:trPr>
        <w:tc>
          <w:tcPr>
            <w:tcW w:w="4035" w:type="dxa"/>
            <w:tcBorders>
              <w:top w:val="single" w:sz="8" w:space="0" w:color="DDD9C3"/>
            </w:tcBorders>
          </w:tcPr>
          <w:p>
            <w:pPr>
              <w:pStyle w:val="TableParagraph"/>
              <w:spacing w:line="233" w:lineRule="exact"/>
              <w:ind w:left="108"/>
              <w:rPr>
                <w:sz w:val="22"/>
              </w:rPr>
            </w:pPr>
            <w:r>
              <w:rPr>
                <w:color w:val="808080"/>
                <w:sz w:val="22"/>
              </w:rPr>
              <w:t>(Datum</w:t>
            </w:r>
            <w:r>
              <w:rPr>
                <w:color w:val="808080"/>
                <w:spacing w:val="-9"/>
                <w:sz w:val="22"/>
              </w:rPr>
              <w:t> </w:t>
            </w:r>
            <w:r>
              <w:rPr>
                <w:color w:val="808080"/>
                <w:sz w:val="22"/>
              </w:rPr>
              <w:t>podnošenja</w:t>
            </w:r>
            <w:r>
              <w:rPr>
                <w:color w:val="808080"/>
                <w:spacing w:val="-7"/>
                <w:sz w:val="22"/>
              </w:rPr>
              <w:t> </w:t>
            </w:r>
            <w:r>
              <w:rPr>
                <w:color w:val="808080"/>
                <w:spacing w:val="-2"/>
                <w:sz w:val="22"/>
              </w:rPr>
              <w:t>zahtjeva)</w:t>
            </w:r>
          </w:p>
        </w:tc>
        <w:tc>
          <w:tcPr>
            <w:tcW w:w="1418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156" w:type="dxa"/>
            <w:tcBorders>
              <w:top w:val="single" w:sz="8" w:space="0" w:color="DDD9C3"/>
            </w:tcBorders>
          </w:tcPr>
          <w:p>
            <w:pPr>
              <w:pStyle w:val="TableParagraph"/>
              <w:spacing w:line="233" w:lineRule="exact"/>
              <w:ind w:left="1"/>
              <w:rPr>
                <w:sz w:val="22"/>
              </w:rPr>
            </w:pPr>
            <w:r>
              <w:rPr>
                <w:color w:val="808080"/>
                <w:sz w:val="22"/>
              </w:rPr>
              <w:t>(Potpis</w:t>
            </w:r>
            <w:r>
              <w:rPr>
                <w:color w:val="808080"/>
                <w:spacing w:val="-9"/>
                <w:sz w:val="22"/>
              </w:rPr>
              <w:t> </w:t>
            </w:r>
            <w:r>
              <w:rPr>
                <w:color w:val="808080"/>
                <w:sz w:val="22"/>
              </w:rPr>
              <w:t>podnosioca</w:t>
            </w:r>
            <w:r>
              <w:rPr>
                <w:color w:val="808080"/>
                <w:spacing w:val="-8"/>
                <w:sz w:val="22"/>
              </w:rPr>
              <w:t> </w:t>
            </w:r>
            <w:r>
              <w:rPr>
                <w:color w:val="808080"/>
                <w:spacing w:val="-2"/>
                <w:sz w:val="22"/>
              </w:rPr>
              <w:t>zahtjeva)</w:t>
            </w: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7"/>
      </w:pPr>
    </w:p>
    <w:p>
      <w:pPr>
        <w:pStyle w:val="Heading1"/>
        <w:ind w:left="155"/>
        <w:jc w:val="center"/>
      </w:pPr>
      <w:r>
        <w:rPr/>
        <w:t>U P U</w:t>
      </w:r>
      <w:r>
        <w:rPr>
          <w:spacing w:val="-3"/>
        </w:rPr>
        <w:t> </w:t>
      </w:r>
      <w:r>
        <w:rPr/>
        <w:t>T </w:t>
      </w:r>
      <w:r>
        <w:rPr>
          <w:spacing w:val="-10"/>
        </w:rPr>
        <w:t>A</w:t>
      </w:r>
    </w:p>
    <w:p>
      <w:pPr>
        <w:pStyle w:val="BodyText"/>
        <w:spacing w:before="231"/>
        <w:rPr>
          <w:b/>
        </w:rPr>
      </w:pPr>
    </w:p>
    <w:p>
      <w:pPr>
        <w:pStyle w:val="BodyText"/>
        <w:ind w:left="1130"/>
      </w:pPr>
      <w:r>
        <w:rPr/>
        <w:t>Potrebno</w:t>
      </w:r>
      <w:r>
        <w:rPr>
          <w:spacing w:val="-5"/>
        </w:rPr>
        <w:t> </w:t>
      </w:r>
      <w:r>
        <w:rPr/>
        <w:t>je</w:t>
      </w:r>
      <w:r>
        <w:rPr>
          <w:spacing w:val="-3"/>
        </w:rPr>
        <w:t> </w:t>
      </w:r>
      <w:r>
        <w:rPr>
          <w:spacing w:val="-5"/>
        </w:rPr>
        <w:t>za:</w:t>
      </w:r>
    </w:p>
    <w:p>
      <w:pPr>
        <w:pStyle w:val="BodyText"/>
      </w:pPr>
    </w:p>
    <w:p>
      <w:pPr>
        <w:pStyle w:val="Heading2"/>
        <w:numPr>
          <w:ilvl w:val="0"/>
          <w:numId w:val="1"/>
        </w:numPr>
        <w:tabs>
          <w:tab w:pos="1175" w:val="left" w:leader="none"/>
        </w:tabs>
        <w:spacing w:line="268" w:lineRule="exact" w:before="0" w:after="0"/>
        <w:ind w:left="1175" w:right="0" w:hanging="359"/>
        <w:jc w:val="left"/>
      </w:pPr>
      <w:r>
        <w:rPr/>
        <w:t>Oslobađanje</w:t>
      </w:r>
      <w:r>
        <w:rPr>
          <w:spacing w:val="-7"/>
        </w:rPr>
        <w:t> </w:t>
      </w:r>
      <w:r>
        <w:rPr/>
        <w:t>plaćanja</w:t>
      </w:r>
      <w:r>
        <w:rPr>
          <w:spacing w:val="-8"/>
        </w:rPr>
        <w:t> </w:t>
      </w:r>
      <w:r>
        <w:rPr/>
        <w:t>troškova</w:t>
      </w:r>
      <w:r>
        <w:rPr>
          <w:spacing w:val="-7"/>
        </w:rPr>
        <w:t> </w:t>
      </w:r>
      <w:r>
        <w:rPr/>
        <w:t>boravka</w:t>
      </w:r>
      <w:r>
        <w:rPr>
          <w:spacing w:val="-8"/>
        </w:rPr>
        <w:t> </w:t>
      </w:r>
      <w:r>
        <w:rPr/>
        <w:t>djece</w:t>
      </w:r>
      <w:r>
        <w:rPr>
          <w:spacing w:val="-11"/>
        </w:rPr>
        <w:t> </w:t>
      </w:r>
      <w:r>
        <w:rPr/>
        <w:t>u</w:t>
      </w:r>
      <w:r>
        <w:rPr>
          <w:spacing w:val="-6"/>
        </w:rPr>
        <w:t> </w:t>
      </w:r>
      <w:r>
        <w:rPr/>
        <w:t>predškolskim</w:t>
      </w:r>
      <w:r>
        <w:rPr>
          <w:spacing w:val="-8"/>
        </w:rPr>
        <w:t> </w:t>
      </w:r>
      <w:r>
        <w:rPr/>
        <w:t>ustanovama</w:t>
      </w:r>
      <w:r>
        <w:rPr>
          <w:spacing w:val="-5"/>
        </w:rPr>
        <w:t> </w:t>
      </w:r>
      <w:r>
        <w:rPr/>
        <w:t>od</w:t>
      </w:r>
      <w:r>
        <w:rPr>
          <w:spacing w:val="-9"/>
        </w:rPr>
        <w:t> </w:t>
      </w:r>
      <w:r>
        <w:rPr>
          <w:spacing w:val="-5"/>
        </w:rPr>
        <w:t>30%</w:t>
      </w:r>
    </w:p>
    <w:p>
      <w:pPr>
        <w:spacing w:line="252" w:lineRule="exact" w:before="0"/>
        <w:ind w:left="1176" w:right="0" w:firstLine="0"/>
        <w:jc w:val="left"/>
        <w:rPr>
          <w:sz w:val="22"/>
        </w:rPr>
      </w:pPr>
      <w:r>
        <w:rPr>
          <w:b/>
          <w:sz w:val="22"/>
        </w:rPr>
        <w:t>ekonomske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cjene</w:t>
      </w:r>
      <w:r>
        <w:rPr>
          <w:b/>
          <w:spacing w:val="-2"/>
          <w:sz w:val="22"/>
        </w:rPr>
        <w:t> </w:t>
      </w:r>
      <w:r>
        <w:rPr>
          <w:sz w:val="22"/>
        </w:rPr>
        <w:t>pod</w:t>
      </w:r>
      <w:r>
        <w:rPr>
          <w:spacing w:val="-5"/>
          <w:sz w:val="22"/>
        </w:rPr>
        <w:t> </w:t>
      </w:r>
      <w:r>
        <w:rPr>
          <w:sz w:val="22"/>
        </w:rPr>
        <w:t>rednim</w:t>
      </w:r>
      <w:r>
        <w:rPr>
          <w:spacing w:val="-2"/>
          <w:sz w:val="22"/>
        </w:rPr>
        <w:t> </w:t>
      </w:r>
      <w:r>
        <w:rPr>
          <w:sz w:val="22"/>
        </w:rPr>
        <w:t>brojem:</w:t>
      </w:r>
      <w:r>
        <w:rPr>
          <w:spacing w:val="-5"/>
          <w:sz w:val="22"/>
        </w:rPr>
        <w:t> </w:t>
      </w:r>
      <w:r>
        <w:rPr>
          <w:sz w:val="22"/>
        </w:rPr>
        <w:t>1.,</w:t>
      </w:r>
      <w:r>
        <w:rPr>
          <w:spacing w:val="-1"/>
          <w:sz w:val="22"/>
        </w:rPr>
        <w:t> </w:t>
      </w:r>
      <w:r>
        <w:rPr>
          <w:sz w:val="22"/>
        </w:rPr>
        <w:t>2.,</w:t>
      </w:r>
      <w:r>
        <w:rPr>
          <w:spacing w:val="-4"/>
          <w:sz w:val="22"/>
        </w:rPr>
        <w:t> </w:t>
      </w:r>
      <w:r>
        <w:rPr>
          <w:sz w:val="22"/>
        </w:rPr>
        <w:t>3.,</w:t>
      </w:r>
      <w:r>
        <w:rPr>
          <w:spacing w:val="-6"/>
          <w:sz w:val="22"/>
        </w:rPr>
        <w:t> </w:t>
      </w:r>
      <w:r>
        <w:rPr>
          <w:sz w:val="22"/>
        </w:rPr>
        <w:t>4.,</w:t>
      </w:r>
      <w:r>
        <w:rPr>
          <w:spacing w:val="-3"/>
          <w:sz w:val="22"/>
        </w:rPr>
        <w:t> </w:t>
      </w:r>
      <w:r>
        <w:rPr>
          <w:sz w:val="22"/>
        </w:rPr>
        <w:t>5.,</w:t>
      </w:r>
      <w:r>
        <w:rPr>
          <w:spacing w:val="-2"/>
          <w:sz w:val="22"/>
        </w:rPr>
        <w:t> </w:t>
      </w:r>
      <w:r>
        <w:rPr>
          <w:sz w:val="22"/>
        </w:rPr>
        <w:t>6.,</w:t>
      </w:r>
      <w:r>
        <w:rPr>
          <w:spacing w:val="-4"/>
          <w:sz w:val="22"/>
        </w:rPr>
        <w:t> </w:t>
      </w:r>
      <w:r>
        <w:rPr>
          <w:sz w:val="22"/>
        </w:rPr>
        <w:t>16.,</w:t>
      </w:r>
      <w:r>
        <w:rPr>
          <w:spacing w:val="-1"/>
          <w:sz w:val="22"/>
        </w:rPr>
        <w:t> </w:t>
      </w:r>
      <w:r>
        <w:rPr>
          <w:sz w:val="22"/>
        </w:rPr>
        <w:t>17.</w:t>
      </w:r>
      <w:r>
        <w:rPr>
          <w:spacing w:val="-4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18.</w:t>
      </w:r>
    </w:p>
    <w:p>
      <w:pPr>
        <w:pStyle w:val="Heading2"/>
        <w:numPr>
          <w:ilvl w:val="0"/>
          <w:numId w:val="1"/>
        </w:numPr>
        <w:tabs>
          <w:tab w:pos="1175" w:val="left" w:leader="none"/>
        </w:tabs>
        <w:spacing w:line="268" w:lineRule="exact" w:before="1" w:after="0"/>
        <w:ind w:left="1175" w:right="0" w:hanging="359"/>
        <w:jc w:val="left"/>
      </w:pPr>
      <w:r>
        <w:rPr/>
        <w:t>Oslobađanje</w:t>
      </w:r>
      <w:r>
        <w:rPr>
          <w:spacing w:val="-7"/>
        </w:rPr>
        <w:t> </w:t>
      </w:r>
      <w:r>
        <w:rPr/>
        <w:t>plaćanja</w:t>
      </w:r>
      <w:r>
        <w:rPr>
          <w:spacing w:val="-8"/>
        </w:rPr>
        <w:t> </w:t>
      </w:r>
      <w:r>
        <w:rPr/>
        <w:t>troškova</w:t>
      </w:r>
      <w:r>
        <w:rPr>
          <w:spacing w:val="-6"/>
        </w:rPr>
        <w:t> </w:t>
      </w:r>
      <w:r>
        <w:rPr/>
        <w:t>boravka</w:t>
      </w:r>
      <w:r>
        <w:rPr>
          <w:spacing w:val="-9"/>
        </w:rPr>
        <w:t> </w:t>
      </w:r>
      <w:r>
        <w:rPr/>
        <w:t>djece</w:t>
      </w:r>
      <w:r>
        <w:rPr>
          <w:spacing w:val="-10"/>
        </w:rPr>
        <w:t> </w:t>
      </w:r>
      <w:r>
        <w:rPr/>
        <w:t>u</w:t>
      </w:r>
      <w:r>
        <w:rPr>
          <w:spacing w:val="-7"/>
        </w:rPr>
        <w:t> </w:t>
      </w:r>
      <w:r>
        <w:rPr/>
        <w:t>predškolskim</w:t>
      </w:r>
      <w:r>
        <w:rPr>
          <w:spacing w:val="-7"/>
        </w:rPr>
        <w:t> </w:t>
      </w:r>
      <w:r>
        <w:rPr/>
        <w:t>ustanovama</w:t>
      </w:r>
      <w:r>
        <w:rPr>
          <w:spacing w:val="-5"/>
        </w:rPr>
        <w:t> </w:t>
      </w:r>
      <w:r>
        <w:rPr/>
        <w:t>od</w:t>
      </w:r>
      <w:r>
        <w:rPr>
          <w:spacing w:val="-9"/>
        </w:rPr>
        <w:t> </w:t>
      </w:r>
      <w:r>
        <w:rPr>
          <w:spacing w:val="-5"/>
        </w:rPr>
        <w:t>50%</w:t>
      </w:r>
    </w:p>
    <w:p>
      <w:pPr>
        <w:spacing w:line="252" w:lineRule="exact" w:before="0"/>
        <w:ind w:left="1176" w:right="0" w:firstLine="0"/>
        <w:jc w:val="left"/>
        <w:rPr>
          <w:sz w:val="22"/>
        </w:rPr>
      </w:pPr>
      <w:r>
        <w:rPr>
          <w:b/>
          <w:sz w:val="22"/>
        </w:rPr>
        <w:t>ekonomske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cjene</w:t>
      </w:r>
      <w:r>
        <w:rPr>
          <w:b/>
          <w:spacing w:val="-3"/>
          <w:sz w:val="22"/>
        </w:rPr>
        <w:t> </w:t>
      </w:r>
      <w:r>
        <w:rPr>
          <w:sz w:val="22"/>
        </w:rPr>
        <w:t>pod</w:t>
      </w:r>
      <w:r>
        <w:rPr>
          <w:spacing w:val="-5"/>
          <w:sz w:val="22"/>
        </w:rPr>
        <w:t> </w:t>
      </w:r>
      <w:r>
        <w:rPr>
          <w:sz w:val="22"/>
        </w:rPr>
        <w:t>rednim</w:t>
      </w:r>
      <w:r>
        <w:rPr>
          <w:spacing w:val="-3"/>
          <w:sz w:val="22"/>
        </w:rPr>
        <w:t> </w:t>
      </w:r>
      <w:r>
        <w:rPr>
          <w:sz w:val="22"/>
        </w:rPr>
        <w:t>brojem:</w:t>
      </w:r>
      <w:r>
        <w:rPr>
          <w:spacing w:val="-2"/>
          <w:sz w:val="22"/>
        </w:rPr>
        <w:t> </w:t>
      </w:r>
      <w:r>
        <w:rPr>
          <w:sz w:val="22"/>
        </w:rPr>
        <w:t>1.,</w:t>
      </w:r>
      <w:r>
        <w:rPr>
          <w:spacing w:val="-2"/>
          <w:sz w:val="22"/>
        </w:rPr>
        <w:t> </w:t>
      </w:r>
      <w:r>
        <w:rPr>
          <w:sz w:val="22"/>
        </w:rPr>
        <w:t>2.,</w:t>
      </w:r>
      <w:r>
        <w:rPr>
          <w:spacing w:val="-3"/>
          <w:sz w:val="22"/>
        </w:rPr>
        <w:t> </w:t>
      </w:r>
      <w:r>
        <w:rPr>
          <w:sz w:val="22"/>
        </w:rPr>
        <w:t>3.,</w:t>
      </w:r>
      <w:r>
        <w:rPr>
          <w:spacing w:val="-7"/>
          <w:sz w:val="22"/>
        </w:rPr>
        <w:t> </w:t>
      </w:r>
      <w:r>
        <w:rPr>
          <w:sz w:val="22"/>
        </w:rPr>
        <w:t>4.,</w:t>
      </w:r>
      <w:r>
        <w:rPr>
          <w:spacing w:val="-3"/>
          <w:sz w:val="22"/>
        </w:rPr>
        <w:t> </w:t>
      </w:r>
      <w:r>
        <w:rPr>
          <w:sz w:val="22"/>
        </w:rPr>
        <w:t>5.,</w:t>
      </w:r>
      <w:r>
        <w:rPr>
          <w:spacing w:val="-2"/>
          <w:sz w:val="22"/>
        </w:rPr>
        <w:t> </w:t>
      </w:r>
      <w:r>
        <w:rPr>
          <w:sz w:val="22"/>
        </w:rPr>
        <w:t>6.,</w:t>
      </w:r>
      <w:r>
        <w:rPr>
          <w:spacing w:val="-3"/>
          <w:sz w:val="22"/>
        </w:rPr>
        <w:t> </w:t>
      </w:r>
      <w:r>
        <w:rPr>
          <w:sz w:val="22"/>
        </w:rPr>
        <w:t>16.,17.</w:t>
      </w:r>
      <w:r>
        <w:rPr>
          <w:spacing w:val="-5"/>
          <w:sz w:val="22"/>
        </w:rPr>
        <w:t> </w:t>
      </w:r>
      <w:r>
        <w:rPr>
          <w:sz w:val="22"/>
        </w:rPr>
        <w:t>i</w:t>
      </w:r>
      <w:r>
        <w:rPr>
          <w:spacing w:val="-3"/>
          <w:sz w:val="22"/>
        </w:rPr>
        <w:t> </w:t>
      </w:r>
      <w:r>
        <w:rPr>
          <w:spacing w:val="-5"/>
          <w:sz w:val="22"/>
        </w:rPr>
        <w:t>18.</w:t>
      </w:r>
    </w:p>
    <w:p>
      <w:pPr>
        <w:pStyle w:val="Heading2"/>
        <w:numPr>
          <w:ilvl w:val="0"/>
          <w:numId w:val="1"/>
        </w:numPr>
        <w:tabs>
          <w:tab w:pos="1175" w:val="left" w:leader="none"/>
        </w:tabs>
        <w:spacing w:line="268" w:lineRule="exact" w:before="1" w:after="0"/>
        <w:ind w:left="1175" w:right="0" w:hanging="359"/>
        <w:jc w:val="left"/>
      </w:pPr>
      <w:r>
        <w:rPr/>
        <w:t>Oslobađanje</w:t>
      </w:r>
      <w:r>
        <w:rPr>
          <w:spacing w:val="-7"/>
        </w:rPr>
        <w:t> </w:t>
      </w:r>
      <w:r>
        <w:rPr/>
        <w:t>plaćanja</w:t>
      </w:r>
      <w:r>
        <w:rPr>
          <w:spacing w:val="-8"/>
        </w:rPr>
        <w:t> </w:t>
      </w:r>
      <w:r>
        <w:rPr/>
        <w:t>troškova</w:t>
      </w:r>
      <w:r>
        <w:rPr>
          <w:spacing w:val="-7"/>
        </w:rPr>
        <w:t> </w:t>
      </w:r>
      <w:r>
        <w:rPr/>
        <w:t>boravka</w:t>
      </w:r>
      <w:r>
        <w:rPr>
          <w:spacing w:val="-8"/>
        </w:rPr>
        <w:t> </w:t>
      </w:r>
      <w:r>
        <w:rPr/>
        <w:t>djece</w:t>
      </w:r>
      <w:r>
        <w:rPr>
          <w:spacing w:val="-11"/>
        </w:rPr>
        <w:t> </w:t>
      </w:r>
      <w:r>
        <w:rPr/>
        <w:t>u</w:t>
      </w:r>
      <w:r>
        <w:rPr>
          <w:spacing w:val="-6"/>
        </w:rPr>
        <w:t> </w:t>
      </w:r>
      <w:r>
        <w:rPr/>
        <w:t>predškolskim</w:t>
      </w:r>
      <w:r>
        <w:rPr>
          <w:spacing w:val="-8"/>
        </w:rPr>
        <w:t> </w:t>
      </w:r>
      <w:r>
        <w:rPr/>
        <w:t>ustanovama</w:t>
      </w:r>
      <w:r>
        <w:rPr>
          <w:spacing w:val="-5"/>
        </w:rPr>
        <w:t> </w:t>
      </w:r>
      <w:r>
        <w:rPr/>
        <w:t>od</w:t>
      </w:r>
      <w:r>
        <w:rPr>
          <w:spacing w:val="-9"/>
        </w:rPr>
        <w:t> </w:t>
      </w:r>
      <w:r>
        <w:rPr>
          <w:spacing w:val="-4"/>
        </w:rPr>
        <w:t>100%</w:t>
      </w:r>
    </w:p>
    <w:p>
      <w:pPr>
        <w:pStyle w:val="BodyText"/>
        <w:spacing w:line="251" w:lineRule="exact"/>
        <w:ind w:left="1176"/>
      </w:pPr>
      <w:r>
        <w:rPr>
          <w:b/>
        </w:rPr>
        <w:t>ekonomske</w:t>
      </w:r>
      <w:r>
        <w:rPr>
          <w:b/>
          <w:spacing w:val="-5"/>
        </w:rPr>
        <w:t> </w:t>
      </w:r>
      <w:r>
        <w:rPr>
          <w:b/>
        </w:rPr>
        <w:t>cjene</w:t>
      </w:r>
      <w:r>
        <w:rPr>
          <w:b/>
          <w:spacing w:val="-4"/>
        </w:rPr>
        <w:t> </w:t>
      </w:r>
      <w:r>
        <w:rPr/>
        <w:t>pod</w:t>
      </w:r>
      <w:r>
        <w:rPr>
          <w:spacing w:val="-6"/>
        </w:rPr>
        <w:t> </w:t>
      </w:r>
      <w:r>
        <w:rPr/>
        <w:t>rednim</w:t>
      </w:r>
      <w:r>
        <w:rPr>
          <w:spacing w:val="-4"/>
        </w:rPr>
        <w:t> </w:t>
      </w:r>
      <w:r>
        <w:rPr/>
        <w:t>brojem:</w:t>
      </w:r>
      <w:r>
        <w:rPr>
          <w:spacing w:val="-3"/>
        </w:rPr>
        <w:t> </w:t>
      </w:r>
      <w:r>
        <w:rPr/>
        <w:t>1.,</w:t>
      </w:r>
      <w:r>
        <w:rPr>
          <w:spacing w:val="-3"/>
        </w:rPr>
        <w:t> </w:t>
      </w:r>
      <w:r>
        <w:rPr/>
        <w:t>2.,</w:t>
      </w:r>
      <w:r>
        <w:rPr>
          <w:spacing w:val="-4"/>
        </w:rPr>
        <w:t> </w:t>
      </w:r>
      <w:r>
        <w:rPr/>
        <w:t>3.,</w:t>
      </w:r>
      <w:r>
        <w:rPr>
          <w:spacing w:val="-8"/>
        </w:rPr>
        <w:t> </w:t>
      </w:r>
      <w:r>
        <w:rPr/>
        <w:t>4.,5.,6.,7.,</w:t>
      </w:r>
      <w:r>
        <w:rPr>
          <w:spacing w:val="-5"/>
        </w:rPr>
        <w:t> </w:t>
      </w:r>
      <w:r>
        <w:rPr/>
        <w:t>8.,</w:t>
      </w:r>
      <w:r>
        <w:rPr>
          <w:spacing w:val="-3"/>
        </w:rPr>
        <w:t> </w:t>
      </w:r>
      <w:r>
        <w:rPr/>
        <w:t>9.,</w:t>
      </w:r>
      <w:r>
        <w:rPr>
          <w:spacing w:val="-2"/>
        </w:rPr>
        <w:t> </w:t>
      </w:r>
      <w:r>
        <w:rPr/>
        <w:t>10.,</w:t>
      </w:r>
      <w:r>
        <w:rPr>
          <w:spacing w:val="-6"/>
        </w:rPr>
        <w:t> </w:t>
      </w:r>
      <w:r>
        <w:rPr/>
        <w:t>11.,</w:t>
      </w:r>
      <w:r>
        <w:rPr>
          <w:spacing w:val="-5"/>
        </w:rPr>
        <w:t> </w:t>
      </w:r>
      <w:r>
        <w:rPr/>
        <w:t>13.,</w:t>
      </w:r>
      <w:r>
        <w:rPr>
          <w:spacing w:val="-3"/>
        </w:rPr>
        <w:t> </w:t>
      </w:r>
      <w:r>
        <w:rPr/>
        <w:t>14.,</w:t>
      </w:r>
      <w:r>
        <w:rPr>
          <w:spacing w:val="-5"/>
        </w:rPr>
        <w:t> </w:t>
      </w:r>
      <w:r>
        <w:rPr>
          <w:spacing w:val="-4"/>
        </w:rPr>
        <w:t>15.,</w:t>
      </w:r>
    </w:p>
    <w:p>
      <w:pPr>
        <w:pStyle w:val="BodyText"/>
        <w:spacing w:line="252" w:lineRule="exact"/>
        <w:ind w:left="1176"/>
      </w:pPr>
      <w:r>
        <w:rPr/>
        <w:t>16.,</w:t>
      </w:r>
      <w:r>
        <w:rPr>
          <w:spacing w:val="-2"/>
        </w:rPr>
        <w:t> </w:t>
      </w:r>
      <w:r>
        <w:rPr/>
        <w:t>17.</w:t>
      </w:r>
      <w:r>
        <w:rPr>
          <w:spacing w:val="-2"/>
        </w:rPr>
        <w:t> </w:t>
      </w:r>
      <w:r>
        <w:rPr/>
        <w:t>i</w:t>
      </w:r>
      <w:r>
        <w:rPr>
          <w:spacing w:val="-1"/>
        </w:rPr>
        <w:t> </w:t>
      </w:r>
      <w:r>
        <w:rPr>
          <w:spacing w:val="-5"/>
        </w:rPr>
        <w:t>18.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2"/>
      </w:pPr>
    </w:p>
    <w:p>
      <w:pPr>
        <w:pStyle w:val="Heading1"/>
        <w:ind w:left="816"/>
      </w:pPr>
      <w:r>
        <w:rPr/>
        <w:t>NAPRIJED</w:t>
      </w:r>
      <w:r>
        <w:rPr>
          <w:spacing w:val="-9"/>
        </w:rPr>
        <w:t> </w:t>
      </w:r>
      <w:r>
        <w:rPr/>
        <w:t>NAVEDENA</w:t>
      </w:r>
      <w:r>
        <w:rPr>
          <w:spacing w:val="-8"/>
        </w:rPr>
        <w:t> </w:t>
      </w:r>
      <w:r>
        <w:rPr/>
        <w:t>PRAVA</w:t>
      </w:r>
      <w:r>
        <w:rPr>
          <w:spacing w:val="-8"/>
        </w:rPr>
        <w:t> </w:t>
      </w:r>
      <w:r>
        <w:rPr/>
        <w:t>MOGU</w:t>
      </w:r>
      <w:r>
        <w:rPr>
          <w:spacing w:val="-10"/>
        </w:rPr>
        <w:t> </w:t>
      </w:r>
      <w:r>
        <w:rPr/>
        <w:t>OSTVARITI</w:t>
      </w:r>
      <w:r>
        <w:rPr>
          <w:spacing w:val="-7"/>
        </w:rPr>
        <w:t> </w:t>
      </w:r>
      <w:r>
        <w:rPr/>
        <w:t>SAMO</w:t>
      </w:r>
      <w:r>
        <w:rPr>
          <w:spacing w:val="-9"/>
        </w:rPr>
        <w:t> </w:t>
      </w:r>
      <w:r>
        <w:rPr/>
        <w:t>DRŽAVLJANI</w:t>
      </w:r>
      <w:r>
        <w:rPr>
          <w:spacing w:val="-6"/>
        </w:rPr>
        <w:t> </w:t>
      </w:r>
      <w:r>
        <w:rPr>
          <w:spacing w:val="-4"/>
        </w:rPr>
        <w:t>BIH.</w:t>
      </w:r>
    </w:p>
    <w:p>
      <w:pPr>
        <w:pStyle w:val="ListParagraph"/>
        <w:numPr>
          <w:ilvl w:val="0"/>
          <w:numId w:val="1"/>
        </w:numPr>
        <w:tabs>
          <w:tab w:pos="1130" w:val="left" w:leader="none"/>
        </w:tabs>
        <w:spacing w:line="237" w:lineRule="auto" w:before="234" w:after="0"/>
        <w:ind w:left="1130" w:right="252" w:hanging="360"/>
        <w:jc w:val="left"/>
        <w:rPr>
          <w:sz w:val="22"/>
        </w:rPr>
      </w:pPr>
      <w:r>
        <w:rPr>
          <w:sz w:val="22"/>
        </w:rPr>
        <w:t>Ukoliko je</w:t>
      </w:r>
      <w:r>
        <w:rPr>
          <w:spacing w:val="-2"/>
          <w:sz w:val="22"/>
        </w:rPr>
        <w:t> </w:t>
      </w:r>
      <w:r>
        <w:rPr>
          <w:sz w:val="22"/>
        </w:rPr>
        <w:t>lična karta</w:t>
      </w:r>
      <w:r>
        <w:rPr>
          <w:spacing w:val="-4"/>
          <w:sz w:val="22"/>
        </w:rPr>
        <w:t> </w:t>
      </w:r>
      <w:r>
        <w:rPr>
          <w:sz w:val="22"/>
        </w:rPr>
        <w:t>jednog roditelja</w:t>
      </w:r>
      <w:r>
        <w:rPr>
          <w:spacing w:val="-2"/>
          <w:sz w:val="22"/>
        </w:rPr>
        <w:t> </w:t>
      </w:r>
      <w:r>
        <w:rPr>
          <w:sz w:val="22"/>
        </w:rPr>
        <w:t>izdata</w:t>
      </w:r>
      <w:r>
        <w:rPr>
          <w:spacing w:val="-2"/>
          <w:sz w:val="22"/>
        </w:rPr>
        <w:t> </w:t>
      </w:r>
      <w:r>
        <w:rPr>
          <w:sz w:val="22"/>
        </w:rPr>
        <w:t>u</w:t>
      </w:r>
      <w:r>
        <w:rPr>
          <w:spacing w:val="-2"/>
          <w:sz w:val="22"/>
        </w:rPr>
        <w:t> </w:t>
      </w:r>
      <w:r>
        <w:rPr>
          <w:sz w:val="22"/>
        </w:rPr>
        <w:t>drugoj općini –</w:t>
      </w:r>
      <w:r>
        <w:rPr>
          <w:spacing w:val="-2"/>
          <w:sz w:val="22"/>
        </w:rPr>
        <w:t> </w:t>
      </w:r>
      <w:r>
        <w:rPr>
          <w:sz w:val="22"/>
        </w:rPr>
        <w:t>sve</w:t>
      </w:r>
      <w:r>
        <w:rPr>
          <w:spacing w:val="-2"/>
          <w:sz w:val="22"/>
        </w:rPr>
        <w:t> </w:t>
      </w:r>
      <w:r>
        <w:rPr>
          <w:sz w:val="22"/>
        </w:rPr>
        <w:t>tražene</w:t>
      </w:r>
      <w:r>
        <w:rPr>
          <w:spacing w:val="-4"/>
          <w:sz w:val="22"/>
        </w:rPr>
        <w:t> </w:t>
      </w:r>
      <w:r>
        <w:rPr>
          <w:sz w:val="22"/>
        </w:rPr>
        <w:t>dokaze prilaže iz matične općine.</w:t>
      </w:r>
    </w:p>
    <w:sectPr>
      <w:pgSz w:w="11910" w:h="16840"/>
      <w:pgMar w:header="720" w:footer="1363" w:top="2040" w:bottom="156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Calibri">
    <w:altName w:val="Calibri"/>
    <w:charset w:val="1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0272">
              <wp:simplePos x="0" y="0"/>
              <wp:positionH relativeFrom="page">
                <wp:posOffset>581025</wp:posOffset>
              </wp:positionH>
              <wp:positionV relativeFrom="page">
                <wp:posOffset>9647593</wp:posOffset>
              </wp:positionV>
              <wp:extent cx="6350635" cy="530225"/>
              <wp:effectExtent l="0" t="0" r="0" b="0"/>
              <wp:wrapNone/>
              <wp:docPr id="9" name="Group 9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9" name="Group 9"/>
                    <wpg:cNvGrpSpPr/>
                    <wpg:grpSpPr>
                      <a:xfrm>
                        <a:off x="0" y="0"/>
                        <a:ext cx="6350635" cy="530225"/>
                        <a:chExt cx="6350635" cy="530225"/>
                      </a:xfrm>
                    </wpg:grpSpPr>
                    <pic:pic>
                      <pic:nvPicPr>
                        <pic:cNvPr id="10" name="Image 10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520700" y="0"/>
                          <a:ext cx="831214" cy="525779"/>
                        </a:xfrm>
                        <a:prstGeom prst="rect">
                          <a:avLst/>
                        </a:prstGeom>
                      </pic:spPr>
                    </pic:pic>
                    <pic:pic>
                      <pic:nvPicPr>
                        <pic:cNvPr id="11" name="Image 11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992370" y="6985"/>
                          <a:ext cx="833120" cy="52324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2" name="Graphic 12"/>
                      <wps:cNvSpPr/>
                      <wps:spPr>
                        <a:xfrm>
                          <a:off x="3175" y="264121"/>
                          <a:ext cx="6344285" cy="50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4285" h="5080">
                              <a:moveTo>
                                <a:pt x="1346200" y="635"/>
                              </a:moveTo>
                              <a:lnTo>
                                <a:pt x="4982845" y="0"/>
                              </a:lnTo>
                            </a:path>
                            <a:path w="6344285" h="5080">
                              <a:moveTo>
                                <a:pt x="0" y="5080"/>
                              </a:moveTo>
                              <a:lnTo>
                                <a:pt x="521334" y="4445"/>
                              </a:lnTo>
                            </a:path>
                            <a:path w="6344285" h="5080">
                              <a:moveTo>
                                <a:pt x="5822950" y="5080"/>
                              </a:moveTo>
                              <a:lnTo>
                                <a:pt x="6344284" y="4445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7E7E7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45.75pt;margin-top:759.653015pt;width:500.05pt;height:41.75pt;mso-position-horizontal-relative:page;mso-position-vertical-relative:page;z-index:-15966208" id="docshapegroup7" coordorigin="915,15193" coordsize="10001,835">
              <v:shape style="position:absolute;left:1735;top:15193;width:1309;height:828" type="#_x0000_t75" id="docshape8" stroked="false">
                <v:imagedata r:id="rId1" o:title=""/>
              </v:shape>
              <v:shape style="position:absolute;left:8777;top:15204;width:1312;height:824" type="#_x0000_t75" id="docshape9" stroked="false">
                <v:imagedata r:id="rId2" o:title=""/>
              </v:shape>
              <v:shape style="position:absolute;left:920;top:15609;width:9991;height:8" id="docshape10" coordorigin="920,15609" coordsize="9991,8" path="m3040,15610l8767,15609m920,15617l1741,15616m10090,15617l10911,15616e" filled="false" stroked="true" strokeweight=".5pt" strokecolor="#7e7e7e">
                <v:path arrowok="t"/>
                <v:stroke dashstyl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0784">
              <wp:simplePos x="0" y="0"/>
              <wp:positionH relativeFrom="page">
                <wp:posOffset>1964182</wp:posOffset>
              </wp:positionH>
              <wp:positionV relativeFrom="page">
                <wp:posOffset>9962718</wp:posOffset>
              </wp:positionV>
              <wp:extent cx="3528060" cy="251460"/>
              <wp:effectExtent l="0" t="0" r="0" b="0"/>
              <wp:wrapNone/>
              <wp:docPr id="13" name="Textbox 1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3" name="Textbox 13"/>
                    <wps:cNvSpPr txBox="1"/>
                    <wps:spPr>
                      <a:xfrm>
                        <a:off x="0" y="0"/>
                        <a:ext cx="3528060" cy="2514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83" w:lineRule="exact" w:before="0"/>
                            <w:ind w:left="20" w:right="0" w:firstLine="0"/>
                            <w:jc w:val="left"/>
                            <w:rPr>
                              <w:rFonts w:ascii="Calibri" w:hAnsi="Calibri"/>
                              <w:i/>
                              <w:sz w:val="16"/>
                            </w:rPr>
                          </w:pP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Butmirska</w:t>
                          </w:r>
                          <w:r>
                            <w:rPr>
                              <w:rFonts w:ascii="Calibri" w:hAnsi="Calibri"/>
                              <w:i/>
                              <w:spacing w:val="3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cesta</w:t>
                          </w:r>
                          <w:r>
                            <w:rPr>
                              <w:rFonts w:ascii="Calibri" w:hAnsi="Calibri"/>
                              <w:i/>
                              <w:spacing w:val="38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br.</w:t>
                          </w:r>
                          <w:r>
                            <w:rPr>
                              <w:rFonts w:ascii="Calibri" w:hAnsi="Calibri"/>
                              <w:i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12,</w:t>
                          </w:r>
                          <w:r>
                            <w:rPr>
                              <w:rFonts w:ascii="Calibri" w:hAnsi="Calibri"/>
                              <w:i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71210</w:t>
                          </w:r>
                          <w:r>
                            <w:rPr>
                              <w:rFonts w:ascii="Calibri" w:hAnsi="Calibri"/>
                              <w:i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Ilidža,</w:t>
                          </w:r>
                          <w:r>
                            <w:rPr>
                              <w:rFonts w:ascii="Calibri" w:hAnsi="Calibri"/>
                              <w:i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Sarajevo,</w:t>
                          </w:r>
                          <w:r>
                            <w:rPr>
                              <w:rFonts w:ascii="Calibri" w:hAnsi="Calibri"/>
                              <w:i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BiH,</w:t>
                          </w:r>
                          <w:r>
                            <w:rPr>
                              <w:rFonts w:ascii="Calibri" w:hAnsi="Calibri"/>
                              <w:i/>
                              <w:spacing w:val="39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tel/fax.</w:t>
                          </w:r>
                          <w:r>
                            <w:rPr>
                              <w:rFonts w:ascii="Calibri" w:hAnsi="Calibri"/>
                              <w:i/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+387</w:t>
                          </w:r>
                          <w:r>
                            <w:rPr>
                              <w:rFonts w:ascii="Calibri" w:hAnsi="Calibri"/>
                              <w:i/>
                              <w:spacing w:val="39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33</w:t>
                          </w:r>
                          <w:r>
                            <w:rPr>
                              <w:rFonts w:ascii="Calibri" w:hAnsi="Calibri"/>
                              <w:i/>
                              <w:spacing w:val="39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 w:hAnsi="Calibri"/>
                              <w:i/>
                              <w:sz w:val="16"/>
                            </w:rPr>
                            <w:t>775-</w:t>
                          </w:r>
                          <w:r>
                            <w:rPr>
                              <w:rFonts w:ascii="Calibri" w:hAnsi="Calibri"/>
                              <w:i/>
                              <w:spacing w:val="-4"/>
                              <w:sz w:val="16"/>
                            </w:rPr>
                            <w:t>651,</w:t>
                          </w:r>
                        </w:p>
                        <w:p>
                          <w:pPr>
                            <w:spacing w:line="195" w:lineRule="exact" w:before="0"/>
                            <w:ind w:left="20" w:right="0" w:firstLine="0"/>
                            <w:jc w:val="left"/>
                            <w:rPr>
                              <w:rFonts w:ascii="Calibri"/>
                              <w:i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i/>
                              <w:sz w:val="16"/>
                            </w:rPr>
                            <w:t>centrala</w:t>
                          </w:r>
                          <w:r>
                            <w:rPr>
                              <w:rFonts w:ascii="Calibri"/>
                              <w:i/>
                              <w:spacing w:val="-7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/>
                              <w:i/>
                              <w:sz w:val="16"/>
                            </w:rPr>
                            <w:t>775-600,</w:t>
                          </w:r>
                          <w:r>
                            <w:rPr>
                              <w:rFonts w:ascii="Calibri"/>
                              <w:i/>
                              <w:spacing w:val="26"/>
                              <w:sz w:val="16"/>
                            </w:rPr>
                            <w:t> </w:t>
                          </w:r>
                          <w:hyperlink r:id="rId3">
                            <w:r>
                              <w:rPr>
                                <w:rFonts w:ascii="Calibri"/>
                                <w:i/>
                                <w:color w:val="0000FF"/>
                                <w:sz w:val="16"/>
                                <w:u w:val="single" w:color="0000FF"/>
                              </w:rPr>
                              <w:t>www.opcinailidza.ba</w:t>
                            </w:r>
                            <w:r>
                              <w:rPr>
                                <w:rFonts w:ascii="Calibri"/>
                                <w:i/>
                                <w:sz w:val="16"/>
                              </w:rPr>
                              <w:t>,</w:t>
                            </w:r>
                          </w:hyperlink>
                          <w:r>
                            <w:rPr>
                              <w:rFonts w:ascii="Calibri"/>
                              <w:i/>
                              <w:spacing w:val="25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Calibri"/>
                              <w:i/>
                              <w:sz w:val="16"/>
                            </w:rPr>
                            <w:t>E-mail:</w:t>
                          </w:r>
                          <w:r>
                            <w:rPr>
                              <w:rFonts w:ascii="Calibri"/>
                              <w:i/>
                              <w:spacing w:val="-6"/>
                              <w:sz w:val="16"/>
                            </w:rPr>
                            <w:t> </w:t>
                          </w:r>
                          <w:hyperlink r:id="rId4">
                            <w:r>
                              <w:rPr>
                                <w:rFonts w:ascii="Calibri"/>
                                <w:i/>
                                <w:color w:val="0000FF"/>
                                <w:spacing w:val="-2"/>
                                <w:sz w:val="16"/>
                                <w:u w:val="single" w:color="0000FF"/>
                              </w:rPr>
                              <w:t>socijalna.pitanja@opcinailidza.ba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54.660004pt;margin-top:784.466003pt;width:277.8pt;height:19.8pt;mso-position-horizontal-relative:page;mso-position-vertical-relative:page;z-index:-15965696" type="#_x0000_t202" id="docshape11" filled="false" stroked="false">
              <v:textbox inset="0,0,0,0">
                <w:txbxContent>
                  <w:p>
                    <w:pPr>
                      <w:spacing w:line="183" w:lineRule="exact" w:before="0"/>
                      <w:ind w:left="20" w:right="0" w:firstLine="0"/>
                      <w:jc w:val="left"/>
                      <w:rPr>
                        <w:rFonts w:ascii="Calibri" w:hAnsi="Calibri"/>
                        <w:i/>
                        <w:sz w:val="16"/>
                      </w:rPr>
                    </w:pPr>
                    <w:r>
                      <w:rPr>
                        <w:rFonts w:ascii="Calibri" w:hAnsi="Calibri"/>
                        <w:i/>
                        <w:sz w:val="16"/>
                      </w:rPr>
                      <w:t>Butmirska</w:t>
                    </w:r>
                    <w:r>
                      <w:rPr>
                        <w:rFonts w:ascii="Calibri" w:hAnsi="Calibri"/>
                        <w:i/>
                        <w:spacing w:val="38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cesta</w:t>
                    </w:r>
                    <w:r>
                      <w:rPr>
                        <w:rFonts w:ascii="Calibri" w:hAnsi="Calibri"/>
                        <w:i/>
                        <w:spacing w:val="38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br.</w:t>
                    </w:r>
                    <w:r>
                      <w:rPr>
                        <w:rFonts w:ascii="Calibri" w:hAnsi="Calibri"/>
                        <w:i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12,</w:t>
                    </w:r>
                    <w:r>
                      <w:rPr>
                        <w:rFonts w:ascii="Calibri" w:hAnsi="Calibri"/>
                        <w:i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71210</w:t>
                    </w:r>
                    <w:r>
                      <w:rPr>
                        <w:rFonts w:ascii="Calibri" w:hAnsi="Calibri"/>
                        <w:i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Ilidža,</w:t>
                    </w:r>
                    <w:r>
                      <w:rPr>
                        <w:rFonts w:ascii="Calibri" w:hAnsi="Calibri"/>
                        <w:i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Sarajevo,</w:t>
                    </w:r>
                    <w:r>
                      <w:rPr>
                        <w:rFonts w:ascii="Calibri" w:hAnsi="Calibri"/>
                        <w:i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BiH,</w:t>
                    </w:r>
                    <w:r>
                      <w:rPr>
                        <w:rFonts w:ascii="Calibri" w:hAnsi="Calibri"/>
                        <w:i/>
                        <w:spacing w:val="39"/>
                        <w:sz w:val="16"/>
                      </w:rPr>
                      <w:t> 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tel/fax.</w:t>
                    </w:r>
                    <w:r>
                      <w:rPr>
                        <w:rFonts w:ascii="Calibri" w:hAnsi="Calibri"/>
                        <w:i/>
                        <w:spacing w:val="40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+387</w:t>
                    </w:r>
                    <w:r>
                      <w:rPr>
                        <w:rFonts w:ascii="Calibri" w:hAnsi="Calibri"/>
                        <w:i/>
                        <w:spacing w:val="39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33</w:t>
                    </w:r>
                    <w:r>
                      <w:rPr>
                        <w:rFonts w:ascii="Calibri" w:hAnsi="Calibri"/>
                        <w:i/>
                        <w:spacing w:val="39"/>
                        <w:sz w:val="16"/>
                      </w:rPr>
                      <w:t> </w:t>
                    </w:r>
                    <w:r>
                      <w:rPr>
                        <w:rFonts w:ascii="Calibri" w:hAnsi="Calibri"/>
                        <w:i/>
                        <w:sz w:val="16"/>
                      </w:rPr>
                      <w:t>775-</w:t>
                    </w:r>
                    <w:r>
                      <w:rPr>
                        <w:rFonts w:ascii="Calibri" w:hAnsi="Calibri"/>
                        <w:i/>
                        <w:spacing w:val="-4"/>
                        <w:sz w:val="16"/>
                      </w:rPr>
                      <w:t>651,</w:t>
                    </w:r>
                  </w:p>
                  <w:p>
                    <w:pPr>
                      <w:spacing w:line="195" w:lineRule="exact" w:before="0"/>
                      <w:ind w:left="20" w:right="0" w:firstLine="0"/>
                      <w:jc w:val="left"/>
                      <w:rPr>
                        <w:rFonts w:ascii="Calibri"/>
                        <w:i/>
                        <w:sz w:val="16"/>
                      </w:rPr>
                    </w:pPr>
                    <w:r>
                      <w:rPr>
                        <w:rFonts w:ascii="Calibri"/>
                        <w:i/>
                        <w:sz w:val="16"/>
                      </w:rPr>
                      <w:t>centrala</w:t>
                    </w:r>
                    <w:r>
                      <w:rPr>
                        <w:rFonts w:ascii="Calibri"/>
                        <w:i/>
                        <w:spacing w:val="-7"/>
                        <w:sz w:val="16"/>
                      </w:rPr>
                      <w:t> </w:t>
                    </w:r>
                    <w:r>
                      <w:rPr>
                        <w:rFonts w:ascii="Calibri"/>
                        <w:i/>
                        <w:sz w:val="16"/>
                      </w:rPr>
                      <w:t>775-600,</w:t>
                    </w:r>
                    <w:r>
                      <w:rPr>
                        <w:rFonts w:ascii="Calibri"/>
                        <w:i/>
                        <w:spacing w:val="26"/>
                        <w:sz w:val="16"/>
                      </w:rPr>
                      <w:t> </w:t>
                    </w:r>
                    <w:hyperlink r:id="rId3">
                      <w:r>
                        <w:rPr>
                          <w:rFonts w:ascii="Calibri"/>
                          <w:i/>
                          <w:color w:val="0000FF"/>
                          <w:sz w:val="16"/>
                          <w:u w:val="single" w:color="0000FF"/>
                        </w:rPr>
                        <w:t>www.opcinailidza.ba</w:t>
                      </w:r>
                      <w:r>
                        <w:rPr>
                          <w:rFonts w:ascii="Calibri"/>
                          <w:i/>
                          <w:sz w:val="16"/>
                        </w:rPr>
                        <w:t>,</w:t>
                      </w:r>
                    </w:hyperlink>
                    <w:r>
                      <w:rPr>
                        <w:rFonts w:ascii="Calibri"/>
                        <w:i/>
                        <w:spacing w:val="25"/>
                        <w:sz w:val="16"/>
                      </w:rPr>
                      <w:t> </w:t>
                    </w:r>
                    <w:r>
                      <w:rPr>
                        <w:rFonts w:ascii="Calibri"/>
                        <w:i/>
                        <w:sz w:val="16"/>
                      </w:rPr>
                      <w:t>E-mail:</w:t>
                    </w:r>
                    <w:r>
                      <w:rPr>
                        <w:rFonts w:ascii="Calibri"/>
                        <w:i/>
                        <w:spacing w:val="-6"/>
                        <w:sz w:val="16"/>
                      </w:rPr>
                      <w:t> </w:t>
                    </w:r>
                    <w:hyperlink r:id="rId4">
                      <w:r>
                        <w:rPr>
                          <w:rFonts w:ascii="Calibri"/>
                          <w:i/>
                          <w:color w:val="0000FF"/>
                          <w:spacing w:val="-2"/>
                          <w:sz w:val="16"/>
                          <w:u w:val="single" w:color="0000FF"/>
                        </w:rPr>
                        <w:t>socijalna.pitanja@opcinailidza.ba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351296">
              <wp:simplePos x="0" y="0"/>
              <wp:positionH relativeFrom="page">
                <wp:posOffset>2600070</wp:posOffset>
              </wp:positionH>
              <wp:positionV relativeFrom="page">
                <wp:posOffset>10343664</wp:posOffset>
              </wp:positionV>
              <wp:extent cx="2457450" cy="182245"/>
              <wp:effectExtent l="0" t="0" r="0" b="0"/>
              <wp:wrapNone/>
              <wp:docPr id="14" name="Textbox 1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4" name="Textbox 14"/>
                    <wps:cNvSpPr txBox="1"/>
                    <wps:spPr>
                      <a:xfrm>
                        <a:off x="0" y="0"/>
                        <a:ext cx="245745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3"/>
                            <w:ind w:left="20"/>
                          </w:pPr>
                          <w:r>
                            <w:rPr/>
                            <w:t>OB-QMS-851-198;</w:t>
                          </w:r>
                          <w:r>
                            <w:rPr>
                              <w:spacing w:val="55"/>
                            </w:rPr>
                            <w:t> </w:t>
                          </w:r>
                          <w:r>
                            <w:rPr/>
                            <w:t>izd.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7;</w:t>
                          </w:r>
                          <w:r>
                            <w:rPr>
                              <w:spacing w:val="56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31.10.2023.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04.729996pt;margin-top:814.461792pt;width:193.5pt;height:14.35pt;mso-position-horizontal-relative:page;mso-position-vertical-relative:page;z-index:-15965184" type="#_x0000_t202" id="docshape12" filled="false" stroked="false">
              <v:textbox inset="0,0,0,0">
                <w:txbxContent>
                  <w:p>
                    <w:pPr>
                      <w:pStyle w:val="BodyText"/>
                      <w:spacing w:before="13"/>
                      <w:ind w:left="20"/>
                    </w:pPr>
                    <w:r>
                      <w:rPr/>
                      <w:t>OB-QMS-851-198;</w:t>
                    </w:r>
                    <w:r>
                      <w:rPr>
                        <w:spacing w:val="55"/>
                      </w:rPr>
                      <w:t> </w:t>
                    </w:r>
                    <w:r>
                      <w:rPr/>
                      <w:t>izd.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7;</w:t>
                    </w:r>
                    <w:r>
                      <w:rPr>
                        <w:spacing w:val="56"/>
                      </w:rPr>
                      <w:t> </w:t>
                    </w:r>
                    <w:r>
                      <w:rPr>
                        <w:spacing w:val="-2"/>
                      </w:rPr>
                      <w:t>31.10.2023.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49248">
          <wp:simplePos x="0" y="0"/>
          <wp:positionH relativeFrom="page">
            <wp:posOffset>3466465</wp:posOffset>
          </wp:positionH>
          <wp:positionV relativeFrom="page">
            <wp:posOffset>457199</wp:posOffset>
          </wp:positionV>
          <wp:extent cx="723900" cy="838200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900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349760">
          <wp:simplePos x="0" y="0"/>
          <wp:positionH relativeFrom="page">
            <wp:posOffset>3466465</wp:posOffset>
          </wp:positionH>
          <wp:positionV relativeFrom="page">
            <wp:posOffset>457199</wp:posOffset>
          </wp:positionV>
          <wp:extent cx="723900" cy="838200"/>
          <wp:effectExtent l="0" t="0" r="0" b="0"/>
          <wp:wrapNone/>
          <wp:docPr id="8" name="Image 8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8" name="Image 8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900" cy="8382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130" w:hanging="360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2"/>
        <w:szCs w:val="22"/>
        <w:lang w:val="hr-HR" w:eastAsia="en-US" w:bidi="ar-SA"/>
      </w:rPr>
    </w:lvl>
    <w:lvl w:ilvl="1">
      <w:start w:val="0"/>
      <w:numFmt w:val="bullet"/>
      <w:lvlText w:val="•"/>
      <w:lvlJc w:val="left"/>
      <w:pPr>
        <w:ind w:left="2046" w:hanging="360"/>
      </w:pPr>
      <w:rPr>
        <w:rFonts w:hint="default"/>
        <w:lang w:val="hr-HR" w:eastAsia="en-US" w:bidi="ar-SA"/>
      </w:rPr>
    </w:lvl>
    <w:lvl w:ilvl="2">
      <w:start w:val="0"/>
      <w:numFmt w:val="bullet"/>
      <w:lvlText w:val="•"/>
      <w:lvlJc w:val="left"/>
      <w:pPr>
        <w:ind w:left="2952" w:hanging="360"/>
      </w:pPr>
      <w:rPr>
        <w:rFonts w:hint="default"/>
        <w:lang w:val="hr-HR" w:eastAsia="en-US" w:bidi="ar-SA"/>
      </w:rPr>
    </w:lvl>
    <w:lvl w:ilvl="3">
      <w:start w:val="0"/>
      <w:numFmt w:val="bullet"/>
      <w:lvlText w:val="•"/>
      <w:lvlJc w:val="left"/>
      <w:pPr>
        <w:ind w:left="3859" w:hanging="360"/>
      </w:pPr>
      <w:rPr>
        <w:rFonts w:hint="default"/>
        <w:lang w:val="hr-HR" w:eastAsia="en-US" w:bidi="ar-SA"/>
      </w:rPr>
    </w:lvl>
    <w:lvl w:ilvl="4">
      <w:start w:val="0"/>
      <w:numFmt w:val="bullet"/>
      <w:lvlText w:val="•"/>
      <w:lvlJc w:val="left"/>
      <w:pPr>
        <w:ind w:left="4765" w:hanging="360"/>
      </w:pPr>
      <w:rPr>
        <w:rFonts w:hint="default"/>
        <w:lang w:val="hr-HR" w:eastAsia="en-US" w:bidi="ar-SA"/>
      </w:rPr>
    </w:lvl>
    <w:lvl w:ilvl="5">
      <w:start w:val="0"/>
      <w:numFmt w:val="bullet"/>
      <w:lvlText w:val="•"/>
      <w:lvlJc w:val="left"/>
      <w:pPr>
        <w:ind w:left="5672" w:hanging="360"/>
      </w:pPr>
      <w:rPr>
        <w:rFonts w:hint="default"/>
        <w:lang w:val="hr-HR" w:eastAsia="en-US" w:bidi="ar-SA"/>
      </w:rPr>
    </w:lvl>
    <w:lvl w:ilvl="6">
      <w:start w:val="0"/>
      <w:numFmt w:val="bullet"/>
      <w:lvlText w:val="•"/>
      <w:lvlJc w:val="left"/>
      <w:pPr>
        <w:ind w:left="6578" w:hanging="360"/>
      </w:pPr>
      <w:rPr>
        <w:rFonts w:hint="default"/>
        <w:lang w:val="hr-HR" w:eastAsia="en-US" w:bidi="ar-SA"/>
      </w:rPr>
    </w:lvl>
    <w:lvl w:ilvl="7">
      <w:start w:val="0"/>
      <w:numFmt w:val="bullet"/>
      <w:lvlText w:val="•"/>
      <w:lvlJc w:val="left"/>
      <w:pPr>
        <w:ind w:left="7484" w:hanging="360"/>
      </w:pPr>
      <w:rPr>
        <w:rFonts w:hint="default"/>
        <w:lang w:val="hr-HR" w:eastAsia="en-US" w:bidi="ar-SA"/>
      </w:rPr>
    </w:lvl>
    <w:lvl w:ilvl="8">
      <w:start w:val="0"/>
      <w:numFmt w:val="bullet"/>
      <w:lvlText w:val="•"/>
      <w:lvlJc w:val="left"/>
      <w:pPr>
        <w:ind w:left="8391" w:hanging="360"/>
      </w:pPr>
      <w:rPr>
        <w:rFonts w:hint="default"/>
        <w:lang w:val="hr-H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hr-H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2"/>
      <w:szCs w:val="22"/>
      <w:lang w:val="hr-HR" w:eastAsia="en-US" w:bidi="ar-SA"/>
    </w:rPr>
  </w:style>
  <w:style w:styleId="Heading1" w:type="paragraph">
    <w:name w:val="Heading 1"/>
    <w:basedOn w:val="Normal"/>
    <w:uiPriority w:val="1"/>
    <w:qFormat/>
    <w:pPr>
      <w:ind w:left="86"/>
      <w:outlineLvl w:val="1"/>
    </w:pPr>
    <w:rPr>
      <w:rFonts w:ascii="Arial" w:hAnsi="Arial" w:eastAsia="Arial" w:cs="Arial"/>
      <w:b/>
      <w:bCs/>
      <w:sz w:val="22"/>
      <w:szCs w:val="22"/>
      <w:lang w:val="hr-HR" w:eastAsia="en-US" w:bidi="ar-SA"/>
    </w:rPr>
  </w:style>
  <w:style w:styleId="Heading2" w:type="paragraph">
    <w:name w:val="Heading 2"/>
    <w:basedOn w:val="Normal"/>
    <w:uiPriority w:val="1"/>
    <w:qFormat/>
    <w:pPr>
      <w:ind w:left="1175" w:hanging="359"/>
      <w:outlineLvl w:val="2"/>
    </w:pPr>
    <w:rPr>
      <w:rFonts w:ascii="Arial" w:hAnsi="Arial" w:eastAsia="Arial" w:cs="Arial"/>
      <w:b/>
      <w:bCs/>
      <w:sz w:val="22"/>
      <w:szCs w:val="22"/>
      <w:lang w:val="hr-HR" w:eastAsia="en-US" w:bidi="ar-SA"/>
    </w:rPr>
  </w:style>
  <w:style w:styleId="ListParagraph" w:type="paragraph">
    <w:name w:val="List Paragraph"/>
    <w:basedOn w:val="Normal"/>
    <w:uiPriority w:val="1"/>
    <w:qFormat/>
    <w:pPr>
      <w:spacing w:before="1" w:line="268" w:lineRule="exact"/>
      <w:ind w:left="1175" w:hanging="359"/>
    </w:pPr>
    <w:rPr>
      <w:rFonts w:ascii="Arial" w:hAnsi="Arial" w:eastAsia="Arial" w:cs="Arial"/>
      <w:lang w:val="hr-H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hr-H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hyperlink" Target="http://www.opcinailidza.ba/" TargetMode="External"/><Relationship Id="rId9" Type="http://schemas.openxmlformats.org/officeDocument/2006/relationships/hyperlink" Target="mailto:socijalna.pitanja@opcinailidza.ba" TargetMode="External"/><Relationship Id="rId10" Type="http://schemas.openxmlformats.org/officeDocument/2006/relationships/header" Target="header2.xml"/><Relationship Id="rId11" Type="http://schemas.openxmlformats.org/officeDocument/2006/relationships/footer" Target="footer1.xml"/><Relationship Id="rId12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2.jpeg"/><Relationship Id="rId2" Type="http://schemas.openxmlformats.org/officeDocument/2006/relationships/image" Target="media/image3.jpeg"/><Relationship Id="rId3" Type="http://schemas.openxmlformats.org/officeDocument/2006/relationships/hyperlink" Target="http://www.opcinailidza.ba/" TargetMode="External"/><Relationship Id="rId4" Type="http://schemas.openxmlformats.org/officeDocument/2006/relationships/hyperlink" Target="mailto:socijalna.pitanja@opcinailidza.ba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</dc:creator>
  <dcterms:created xsi:type="dcterms:W3CDTF">2025-08-23T08:03:47Z</dcterms:created>
  <dcterms:modified xsi:type="dcterms:W3CDTF">2025-08-23T08:03:47Z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2025-08-23T00:00:00Z</vt:filetime>
  </property>
  <property fmtid="{D5CDD505-2E9C-101B-9397-08002B2CF9AE}" pid="5" name="Producer">
    <vt:lpwstr>3-Heights(TM) PDF Security Shell 4.8.25.2 (http://www.pdf-tools.com)</vt:lpwstr>
  </property>
</Properties>
</file>